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1C25" w14:textId="77777777" w:rsidR="00907C46" w:rsidRPr="00907C46" w:rsidRDefault="00907C46" w:rsidP="00907C46">
      <w:pPr>
        <w:rPr>
          <w:b/>
          <w:bCs/>
          <w:sz w:val="28"/>
          <w:szCs w:val="28"/>
        </w:rPr>
      </w:pPr>
      <w:r w:rsidRPr="00907C46">
        <w:rPr>
          <w:b/>
          <w:bCs/>
          <w:sz w:val="28"/>
          <w:szCs w:val="28"/>
        </w:rPr>
        <w:t>RANKLIT – TERMINI E CONDIZIONI GENERALI</w:t>
      </w:r>
    </w:p>
    <w:p w14:paraId="52F0B41B" w14:textId="2142C4C4" w:rsidR="00907C46" w:rsidRPr="00907C46" w:rsidRDefault="00907C46" w:rsidP="00907C46">
      <w:pPr>
        <w:pStyle w:val="Paragrafoelenco"/>
        <w:numPr>
          <w:ilvl w:val="0"/>
          <w:numId w:val="6"/>
        </w:numPr>
        <w:tabs>
          <w:tab w:val="num" w:pos="426"/>
        </w:tabs>
        <w:rPr>
          <w:b/>
          <w:bCs/>
        </w:rPr>
      </w:pPr>
      <w:r w:rsidRPr="00907C46">
        <w:rPr>
          <w:b/>
          <w:bCs/>
        </w:rPr>
        <w:t>Dati della Società</w:t>
      </w:r>
    </w:p>
    <w:p w14:paraId="1F9684C8" w14:textId="133EA978" w:rsidR="00907C46" w:rsidRPr="00907C46" w:rsidRDefault="00907C46" w:rsidP="00907C46">
      <w:pPr>
        <w:numPr>
          <w:ilvl w:val="0"/>
          <w:numId w:val="1"/>
        </w:numPr>
        <w:spacing w:after="0"/>
        <w:ind w:left="714" w:hanging="357"/>
      </w:pPr>
      <w:r w:rsidRPr="00907C46">
        <w:t xml:space="preserve">Ragione sociale: </w:t>
      </w:r>
      <w:r w:rsidR="001F3F7B" w:rsidRPr="001F3F7B">
        <w:rPr>
          <w:b/>
          <w:bCs/>
        </w:rPr>
        <w:t>Dynamyte Srl</w:t>
      </w:r>
    </w:p>
    <w:p w14:paraId="6C70B99B" w14:textId="044C7B56" w:rsidR="00907C46" w:rsidRPr="00907C46" w:rsidRDefault="00907C46" w:rsidP="00907C46">
      <w:pPr>
        <w:numPr>
          <w:ilvl w:val="0"/>
          <w:numId w:val="1"/>
        </w:numPr>
        <w:spacing w:after="0"/>
        <w:ind w:left="714" w:hanging="357"/>
      </w:pPr>
      <w:r w:rsidRPr="00907C46">
        <w:t xml:space="preserve">Forma giuridica: </w:t>
      </w:r>
      <w:r w:rsidR="001F3F7B">
        <w:rPr>
          <w:b/>
          <w:bCs/>
        </w:rPr>
        <w:t>Società a responsabilità limitata</w:t>
      </w:r>
    </w:p>
    <w:p w14:paraId="3B8D5E0E" w14:textId="16B85B35" w:rsidR="00907C46" w:rsidRPr="00907C46" w:rsidRDefault="00907C46" w:rsidP="00907C46">
      <w:pPr>
        <w:numPr>
          <w:ilvl w:val="0"/>
          <w:numId w:val="1"/>
        </w:numPr>
        <w:spacing w:after="0"/>
        <w:ind w:left="714" w:hanging="357"/>
      </w:pPr>
      <w:r w:rsidRPr="00907C46">
        <w:t xml:space="preserve">Sede legale: </w:t>
      </w:r>
      <w:r w:rsidR="001F3F7B">
        <w:rPr>
          <w:b/>
          <w:bCs/>
        </w:rPr>
        <w:t>Via Mascherpa 61, Pavia (PV) - 27100</w:t>
      </w:r>
    </w:p>
    <w:p w14:paraId="395E048C" w14:textId="4E9974F9" w:rsidR="00907C46" w:rsidRPr="00907C46" w:rsidRDefault="00907C46" w:rsidP="001F3F7B">
      <w:pPr>
        <w:numPr>
          <w:ilvl w:val="0"/>
          <w:numId w:val="1"/>
        </w:numPr>
        <w:spacing w:after="0"/>
        <w:ind w:left="714" w:hanging="357"/>
      </w:pPr>
      <w:r w:rsidRPr="00907C46">
        <w:t>Sede operativa</w:t>
      </w:r>
      <w:r w:rsidR="001F3F7B">
        <w:t xml:space="preserve">: </w:t>
      </w:r>
      <w:r w:rsidR="001F3F7B">
        <w:rPr>
          <w:b/>
          <w:bCs/>
        </w:rPr>
        <w:t xml:space="preserve">Via Mascherpa </w:t>
      </w:r>
      <w:r w:rsidR="001F3F7B">
        <w:rPr>
          <w:b/>
          <w:bCs/>
        </w:rPr>
        <w:t>77</w:t>
      </w:r>
      <w:r w:rsidR="001F3F7B">
        <w:rPr>
          <w:b/>
          <w:bCs/>
        </w:rPr>
        <w:t xml:space="preserve">, Pavia </w:t>
      </w:r>
      <w:r w:rsidR="001F3F7B">
        <w:rPr>
          <w:b/>
          <w:bCs/>
        </w:rPr>
        <w:t xml:space="preserve">(PV) </w:t>
      </w:r>
      <w:r w:rsidR="001F3F7B">
        <w:rPr>
          <w:b/>
          <w:bCs/>
        </w:rPr>
        <w:t>- 27100</w:t>
      </w:r>
    </w:p>
    <w:p w14:paraId="66E130F2" w14:textId="176D1E3E" w:rsidR="00907C46" w:rsidRPr="00907C46" w:rsidRDefault="00907C46" w:rsidP="00907C46">
      <w:pPr>
        <w:numPr>
          <w:ilvl w:val="0"/>
          <w:numId w:val="1"/>
        </w:numPr>
        <w:spacing w:after="0"/>
        <w:ind w:left="714" w:hanging="357"/>
      </w:pPr>
      <w:r w:rsidRPr="00907C46">
        <w:t xml:space="preserve">Codice Fiscale / Partita IVA: </w:t>
      </w:r>
      <w:r w:rsidR="001F3F7B">
        <w:rPr>
          <w:b/>
          <w:bCs/>
        </w:rPr>
        <w:t>02872810185</w:t>
      </w:r>
    </w:p>
    <w:p w14:paraId="681F95B2" w14:textId="5143AB35" w:rsidR="00907C46" w:rsidRPr="00907C46" w:rsidRDefault="00907C46" w:rsidP="00907C46">
      <w:pPr>
        <w:numPr>
          <w:ilvl w:val="0"/>
          <w:numId w:val="1"/>
        </w:numPr>
        <w:spacing w:after="0"/>
        <w:ind w:left="714" w:hanging="357"/>
      </w:pPr>
      <w:r w:rsidRPr="00907C46">
        <w:t xml:space="preserve">Numero REA / Registro Imprese: </w:t>
      </w:r>
      <w:r w:rsidR="004019AF" w:rsidRPr="004019AF">
        <w:rPr>
          <w:b/>
          <w:bCs/>
        </w:rPr>
        <w:t>PV - 307604</w:t>
      </w:r>
    </w:p>
    <w:p w14:paraId="1EBEA914" w14:textId="2E7E462E" w:rsidR="00907C46" w:rsidRPr="00907C46" w:rsidRDefault="00907C46" w:rsidP="00907C46">
      <w:pPr>
        <w:numPr>
          <w:ilvl w:val="0"/>
          <w:numId w:val="1"/>
        </w:numPr>
        <w:spacing w:after="0"/>
        <w:ind w:left="714" w:hanging="357"/>
      </w:pPr>
      <w:r w:rsidRPr="00907C46">
        <w:t xml:space="preserve">PEC: </w:t>
      </w:r>
      <w:r w:rsidR="001F3F7B">
        <w:rPr>
          <w:b/>
          <w:bCs/>
        </w:rPr>
        <w:t>dynamyte@pec.it</w:t>
      </w:r>
    </w:p>
    <w:p w14:paraId="13692ED3" w14:textId="1626D66B" w:rsidR="00907C46" w:rsidRPr="00907C46" w:rsidRDefault="00907C46" w:rsidP="00907C46">
      <w:pPr>
        <w:numPr>
          <w:ilvl w:val="0"/>
          <w:numId w:val="1"/>
        </w:numPr>
        <w:spacing w:after="0"/>
        <w:ind w:left="714" w:hanging="357"/>
      </w:pPr>
      <w:r w:rsidRPr="00907C46">
        <w:t xml:space="preserve">E-mail di assistenza: </w:t>
      </w:r>
      <w:r w:rsidR="001F3F7B">
        <w:rPr>
          <w:b/>
          <w:bCs/>
        </w:rPr>
        <w:t>info@dynamyte.it</w:t>
      </w:r>
    </w:p>
    <w:p w14:paraId="4535FDDD" w14:textId="23EAA917" w:rsidR="00907C46" w:rsidRPr="00907C46" w:rsidRDefault="00907C46" w:rsidP="00907C46">
      <w:pPr>
        <w:numPr>
          <w:ilvl w:val="0"/>
          <w:numId w:val="1"/>
        </w:numPr>
        <w:spacing w:after="0"/>
        <w:ind w:left="714" w:hanging="357"/>
      </w:pPr>
      <w:r w:rsidRPr="00907C46">
        <w:t xml:space="preserve">Numero di telefono (opzionale): </w:t>
      </w:r>
      <w:r w:rsidR="001F3F7B">
        <w:rPr>
          <w:b/>
          <w:bCs/>
        </w:rPr>
        <w:t>+39 3755899834</w:t>
      </w:r>
    </w:p>
    <w:p w14:paraId="4331A0C3" w14:textId="77777777" w:rsidR="00907C46" w:rsidRPr="00907C46" w:rsidRDefault="00907C46" w:rsidP="00907C46">
      <w:r w:rsidRPr="00907C46">
        <w:t>La Società indicata sopra è titolare della Piattaforma “RankLit” (di seguito, la “Piattaforma”).</w:t>
      </w:r>
    </w:p>
    <w:p w14:paraId="61F14077" w14:textId="77777777" w:rsidR="00907C46" w:rsidRPr="00907C46" w:rsidRDefault="00907C46" w:rsidP="00907C46">
      <w:r w:rsidRPr="00907C46">
        <w:pict w14:anchorId="2FC116D2">
          <v:rect id="_x0000_i1037" style="width:0;height:1.5pt" o:hralign="center" o:hrstd="t" o:hr="t" fillcolor="#a0a0a0" stroked="f"/>
        </w:pict>
      </w:r>
    </w:p>
    <w:p w14:paraId="7F42F715" w14:textId="77777777" w:rsidR="00907C46" w:rsidRPr="00907C46" w:rsidRDefault="00907C46" w:rsidP="00907C46">
      <w:pPr>
        <w:rPr>
          <w:b/>
          <w:bCs/>
        </w:rPr>
      </w:pPr>
      <w:r w:rsidRPr="00907C46">
        <w:rPr>
          <w:b/>
          <w:bCs/>
        </w:rPr>
        <w:t>A) PER GIOCATORI (B2C) – Termini e Condizioni di Utilizzo</w:t>
      </w:r>
    </w:p>
    <w:p w14:paraId="470DE95F" w14:textId="129BF32E" w:rsidR="00907C46" w:rsidRPr="00907C46" w:rsidRDefault="00907C46" w:rsidP="00907C46">
      <w:pPr>
        <w:pStyle w:val="Paragrafoelenco"/>
        <w:numPr>
          <w:ilvl w:val="0"/>
          <w:numId w:val="6"/>
        </w:numPr>
        <w:ind w:left="709"/>
        <w:rPr>
          <w:b/>
          <w:bCs/>
        </w:rPr>
      </w:pPr>
      <w:r w:rsidRPr="00907C46">
        <w:rPr>
          <w:b/>
          <w:bCs/>
        </w:rPr>
        <w:t>Premessa, natura del servizio e definizioni</w:t>
      </w:r>
    </w:p>
    <w:p w14:paraId="3C7AD76B" w14:textId="77777777" w:rsidR="00907C46" w:rsidRDefault="00907C46" w:rsidP="00907C46">
      <w:pPr>
        <w:pStyle w:val="Paragrafoelenco"/>
        <w:numPr>
          <w:ilvl w:val="1"/>
          <w:numId w:val="9"/>
        </w:numPr>
        <w:ind w:left="709"/>
      </w:pPr>
      <w:r w:rsidRPr="00907C46">
        <w:t>I presenti Termini e Condizioni (“T&amp;C”) disciplinano l’accesso e l’utilizzo del sito web e/o applicazione RankLit (la “Piattaforma”) e dei servizi digitali ivi offerti dal titolare della Piattaforma (la “Società”).</w:t>
      </w:r>
    </w:p>
    <w:p w14:paraId="67320C42" w14:textId="77777777" w:rsidR="00907C46" w:rsidRDefault="00907C46" w:rsidP="00907C46">
      <w:pPr>
        <w:pStyle w:val="Paragrafoelenco"/>
        <w:numPr>
          <w:ilvl w:val="1"/>
          <w:numId w:val="9"/>
        </w:numPr>
        <w:ind w:left="709"/>
      </w:pPr>
      <w:r w:rsidRPr="00907C46">
        <w:t>L’utilizzo della Piattaforma implica accettazione integrale dei T&amp;C e costituisce contratto tra l’Utente e la Società.</w:t>
      </w:r>
    </w:p>
    <w:p w14:paraId="7BBECE61" w14:textId="33DAAD2B" w:rsidR="00907C46" w:rsidRPr="00907C46" w:rsidRDefault="00907C46" w:rsidP="00907C46">
      <w:pPr>
        <w:pStyle w:val="Paragrafoelenco"/>
        <w:numPr>
          <w:ilvl w:val="1"/>
          <w:numId w:val="9"/>
        </w:numPr>
        <w:ind w:left="709"/>
      </w:pPr>
      <w:r w:rsidRPr="00907C46">
        <w:t>Definizioni:</w:t>
      </w:r>
    </w:p>
    <w:p w14:paraId="62005C84" w14:textId="77777777" w:rsidR="00907C46" w:rsidRPr="00907C46" w:rsidRDefault="00907C46" w:rsidP="00907C46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1134" w:hanging="357"/>
      </w:pPr>
      <w:r w:rsidRPr="00907C46">
        <w:rPr>
          <w:b/>
          <w:bCs/>
        </w:rPr>
        <w:t>Utente / Giocatore / Cliente</w:t>
      </w:r>
      <w:r w:rsidRPr="00907C46">
        <w:t>: persona fisica registrata alla Piattaforma.</w:t>
      </w:r>
    </w:p>
    <w:p w14:paraId="42EA28C4" w14:textId="77777777" w:rsidR="00907C46" w:rsidRPr="00907C46" w:rsidRDefault="00907C46" w:rsidP="00907C46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1134" w:hanging="357"/>
      </w:pPr>
      <w:r w:rsidRPr="00907C46">
        <w:rPr>
          <w:b/>
          <w:bCs/>
        </w:rPr>
        <w:t>Centro</w:t>
      </w:r>
      <w:r w:rsidRPr="00907C46">
        <w:t>: struttura sportiva affiliata che pubblica Attività e attribuisce Livellamenti.</w:t>
      </w:r>
    </w:p>
    <w:p w14:paraId="2C2AC7DD" w14:textId="77777777" w:rsidR="00907C46" w:rsidRPr="00907C46" w:rsidRDefault="00907C46" w:rsidP="00907C46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1134" w:hanging="357"/>
      </w:pPr>
      <w:r w:rsidRPr="00907C46">
        <w:rPr>
          <w:b/>
          <w:bCs/>
        </w:rPr>
        <w:t>Attività</w:t>
      </w:r>
      <w:r w:rsidRPr="00907C46">
        <w:t>: partita, rodeo o torneo pubblicato da un Centro tramite Piattaforma.</w:t>
      </w:r>
    </w:p>
    <w:p w14:paraId="004228E7" w14:textId="77777777" w:rsidR="00907C46" w:rsidRPr="00907C46" w:rsidRDefault="00907C46" w:rsidP="00907C46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1134" w:hanging="357"/>
      </w:pPr>
      <w:r w:rsidRPr="00907C46">
        <w:rPr>
          <w:b/>
          <w:bCs/>
        </w:rPr>
        <w:t>Account</w:t>
      </w:r>
      <w:r w:rsidRPr="00907C46">
        <w:t>: profilo personale del Giocatore.</w:t>
      </w:r>
    </w:p>
    <w:p w14:paraId="0527E191" w14:textId="77777777" w:rsidR="00907C46" w:rsidRPr="00907C46" w:rsidRDefault="00907C46" w:rsidP="00907C46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1134" w:hanging="357"/>
      </w:pPr>
      <w:r w:rsidRPr="00907C46">
        <w:rPr>
          <w:b/>
          <w:bCs/>
        </w:rPr>
        <w:t>Livellamento</w:t>
      </w:r>
      <w:r w:rsidRPr="00907C46">
        <w:t>: attribuzione del punteggio iniziale.</w:t>
      </w:r>
    </w:p>
    <w:p w14:paraId="66051B44" w14:textId="77777777" w:rsidR="00907C46" w:rsidRPr="00907C46" w:rsidRDefault="00907C46" w:rsidP="00907C46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1134" w:hanging="357"/>
      </w:pPr>
      <w:r w:rsidRPr="00907C46">
        <w:rPr>
          <w:b/>
          <w:bCs/>
        </w:rPr>
        <w:t>Ranking</w:t>
      </w:r>
      <w:r w:rsidRPr="00907C46">
        <w:t>: classifica dinamica calcolata tramite algoritmo proprietario RankLit.</w:t>
      </w:r>
    </w:p>
    <w:p w14:paraId="47E009AE" w14:textId="173B5F27" w:rsidR="00907C46" w:rsidRDefault="00907C46" w:rsidP="00907C46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1134" w:hanging="357"/>
      </w:pPr>
      <w:r w:rsidRPr="00907C46">
        <w:rPr>
          <w:b/>
          <w:bCs/>
        </w:rPr>
        <w:t>Contenuti</w:t>
      </w:r>
      <w:r w:rsidRPr="00907C46">
        <w:t>: qualsiasi dato, testo, immagine, video, risultato, statistica o materiale caricato o generato in Piattaforma.</w:t>
      </w:r>
    </w:p>
    <w:p w14:paraId="6CF3F2A0" w14:textId="44AA29E0" w:rsidR="00907C46" w:rsidRDefault="00907C46" w:rsidP="00907C46">
      <w:pPr>
        <w:pStyle w:val="Paragrafoelenco"/>
        <w:numPr>
          <w:ilvl w:val="1"/>
          <w:numId w:val="9"/>
        </w:numPr>
        <w:spacing w:after="0"/>
        <w:ind w:left="709"/>
      </w:pPr>
      <w:r w:rsidRPr="00907C46">
        <w:t>RankLit è un servizio digitale di supporto a organizzazione, tracciamento e consultazione di attività sportive amatoriali. La Società non organizza le Attività, non gestisce i pagamenti e non è parte dei rapporti economici tra Giocatori e Centri.</w:t>
      </w:r>
    </w:p>
    <w:p w14:paraId="268C52DF" w14:textId="77777777" w:rsidR="00907C46" w:rsidRPr="00907C46" w:rsidRDefault="00907C46" w:rsidP="00907C46">
      <w:pPr>
        <w:spacing w:after="0"/>
      </w:pPr>
    </w:p>
    <w:p w14:paraId="65AFE5E6" w14:textId="6B35705B" w:rsidR="00907C46" w:rsidRPr="00907C46" w:rsidRDefault="00907C46" w:rsidP="00907C46">
      <w:pPr>
        <w:pStyle w:val="Paragrafoelenco"/>
        <w:numPr>
          <w:ilvl w:val="1"/>
          <w:numId w:val="2"/>
        </w:numPr>
        <w:ind w:left="709"/>
        <w:rPr>
          <w:b/>
          <w:bCs/>
        </w:rPr>
      </w:pPr>
      <w:r w:rsidRPr="00907C46">
        <w:rPr>
          <w:b/>
          <w:bCs/>
        </w:rPr>
        <w:t>Requisiti di accesso – minori</w:t>
      </w:r>
    </w:p>
    <w:p w14:paraId="3F05C9D3" w14:textId="77777777" w:rsidR="00907C46" w:rsidRDefault="00907C46" w:rsidP="00907C46">
      <w:pPr>
        <w:pStyle w:val="Paragrafoelenco"/>
        <w:numPr>
          <w:ilvl w:val="0"/>
          <w:numId w:val="12"/>
        </w:numPr>
      </w:pPr>
      <w:r w:rsidRPr="00907C46">
        <w:t xml:space="preserve">La registrazione è consentita solo a soggetti che abbiano compiuto </w:t>
      </w:r>
      <w:r w:rsidRPr="00907C46">
        <w:rPr>
          <w:b/>
          <w:bCs/>
        </w:rPr>
        <w:t>14 anni</w:t>
      </w:r>
      <w:r w:rsidRPr="00907C46">
        <w:t>.</w:t>
      </w:r>
    </w:p>
    <w:p w14:paraId="18FA6F7A" w14:textId="77777777" w:rsidR="00907C46" w:rsidRDefault="00907C46" w:rsidP="00907C46">
      <w:pPr>
        <w:pStyle w:val="Paragrafoelenco"/>
        <w:numPr>
          <w:ilvl w:val="0"/>
          <w:numId w:val="12"/>
        </w:numPr>
      </w:pPr>
      <w:r w:rsidRPr="00907C46">
        <w:t>Per Utenti tra 14 e 17 anni, l’uso della Piattaforma avviene sotto responsabilità del genitore/tutore che autorizza l’iscrizione e il trattamento dati necessario.</w:t>
      </w:r>
    </w:p>
    <w:p w14:paraId="4C7A9FE6" w14:textId="6D128191" w:rsidR="00907C46" w:rsidRDefault="00907C46" w:rsidP="00907C46">
      <w:pPr>
        <w:pStyle w:val="Paragrafoelenco"/>
        <w:numPr>
          <w:ilvl w:val="0"/>
          <w:numId w:val="12"/>
        </w:numPr>
      </w:pPr>
      <w:r w:rsidRPr="00907C46">
        <w:t>È vietato fornire dichiarazioni false in merito all’età o all’identità.</w:t>
      </w:r>
    </w:p>
    <w:p w14:paraId="26F089BC" w14:textId="77777777" w:rsidR="009F2AE2" w:rsidRPr="00907C46" w:rsidRDefault="009F2AE2" w:rsidP="009F2AE2">
      <w:pPr>
        <w:pStyle w:val="Paragrafoelenco"/>
      </w:pPr>
    </w:p>
    <w:p w14:paraId="76C41AD9" w14:textId="77777777" w:rsidR="00907C46" w:rsidRDefault="00907C46" w:rsidP="00907C46">
      <w:pPr>
        <w:pStyle w:val="Paragrafoelenco"/>
        <w:numPr>
          <w:ilvl w:val="1"/>
          <w:numId w:val="2"/>
        </w:numPr>
        <w:ind w:left="709"/>
        <w:rPr>
          <w:b/>
          <w:bCs/>
        </w:rPr>
      </w:pPr>
      <w:r w:rsidRPr="00907C46">
        <w:rPr>
          <w:b/>
          <w:bCs/>
        </w:rPr>
        <w:t>Registrazione e Account</w:t>
      </w:r>
    </w:p>
    <w:p w14:paraId="5454DDC6" w14:textId="77777777" w:rsidR="00907C46" w:rsidRPr="00907C46" w:rsidRDefault="00907C46" w:rsidP="00907C46">
      <w:pPr>
        <w:pStyle w:val="Paragrafoelenco"/>
        <w:numPr>
          <w:ilvl w:val="1"/>
          <w:numId w:val="14"/>
        </w:numPr>
        <w:ind w:left="709"/>
        <w:rPr>
          <w:b/>
          <w:bCs/>
        </w:rPr>
      </w:pPr>
      <w:r w:rsidRPr="00907C46">
        <w:t>La registrazione richiede dati veritieri, completi e aggiornati.</w:t>
      </w:r>
    </w:p>
    <w:p w14:paraId="5A52B540" w14:textId="77777777" w:rsidR="00907C46" w:rsidRPr="00907C46" w:rsidRDefault="00907C46" w:rsidP="00907C46">
      <w:pPr>
        <w:pStyle w:val="Paragrafoelenco"/>
        <w:numPr>
          <w:ilvl w:val="1"/>
          <w:numId w:val="14"/>
        </w:numPr>
        <w:ind w:left="709"/>
        <w:rPr>
          <w:b/>
          <w:bCs/>
        </w:rPr>
      </w:pPr>
      <w:r w:rsidRPr="00907C46">
        <w:t>L’Utente è responsabile della custodia delle credenziali e di ogni attività effettuata tramite l’Account.</w:t>
      </w:r>
    </w:p>
    <w:p w14:paraId="237CE580" w14:textId="539D7307" w:rsidR="00907C46" w:rsidRPr="00B71C4A" w:rsidRDefault="00907C46" w:rsidP="00907C46">
      <w:pPr>
        <w:pStyle w:val="Paragrafoelenco"/>
        <w:numPr>
          <w:ilvl w:val="1"/>
          <w:numId w:val="14"/>
        </w:numPr>
        <w:ind w:left="709"/>
        <w:rPr>
          <w:b/>
          <w:bCs/>
        </w:rPr>
      </w:pPr>
      <w:r w:rsidRPr="00907C46">
        <w:lastRenderedPageBreak/>
        <w:t>È vietata la creazione di account multipli o fittizi. La Società può sospendere o cancellare Account non conformi, previa comunicazione ove possibile.</w:t>
      </w:r>
    </w:p>
    <w:p w14:paraId="12BE62FB" w14:textId="77777777" w:rsidR="00B71C4A" w:rsidRPr="00907C46" w:rsidRDefault="00B71C4A" w:rsidP="00B71C4A">
      <w:pPr>
        <w:pStyle w:val="Paragrafoelenco"/>
        <w:ind w:left="709"/>
        <w:rPr>
          <w:b/>
          <w:bCs/>
        </w:rPr>
      </w:pPr>
    </w:p>
    <w:p w14:paraId="097D2E07" w14:textId="782A6C33" w:rsidR="00907C46" w:rsidRPr="00B71C4A" w:rsidRDefault="00907C46" w:rsidP="00B71C4A">
      <w:pPr>
        <w:pStyle w:val="Paragrafoelenco"/>
        <w:numPr>
          <w:ilvl w:val="1"/>
          <w:numId w:val="2"/>
        </w:numPr>
        <w:ind w:left="709"/>
        <w:rPr>
          <w:b/>
          <w:bCs/>
        </w:rPr>
      </w:pPr>
      <w:r w:rsidRPr="00B71C4A">
        <w:rPr>
          <w:b/>
          <w:bCs/>
        </w:rPr>
        <w:t>Livellamento dei Giocatori</w:t>
      </w:r>
    </w:p>
    <w:p w14:paraId="3089A380" w14:textId="77777777" w:rsidR="00B71C4A" w:rsidRDefault="00907C46" w:rsidP="00B71C4A">
      <w:pPr>
        <w:pStyle w:val="Paragrafoelenco"/>
        <w:numPr>
          <w:ilvl w:val="1"/>
          <w:numId w:val="17"/>
        </w:numPr>
      </w:pPr>
      <w:r w:rsidRPr="00907C46">
        <w:t>Il Giocatore richiede il Livellamento presso un Centro affiliato.</w:t>
      </w:r>
    </w:p>
    <w:p w14:paraId="27E42AFF" w14:textId="77777777" w:rsidR="00B71C4A" w:rsidRDefault="00907C46" w:rsidP="00B71C4A">
      <w:pPr>
        <w:pStyle w:val="Paragrafoelenco"/>
        <w:numPr>
          <w:ilvl w:val="1"/>
          <w:numId w:val="17"/>
        </w:numPr>
      </w:pPr>
      <w:r w:rsidRPr="00907C46">
        <w:t>Il Centro attribuisce un punteggio iniziale secondo propri criteri sportivi e/o indicazioni standard fornite in Piattaforma.</w:t>
      </w:r>
    </w:p>
    <w:p w14:paraId="6ECAF13F" w14:textId="77777777" w:rsidR="00B71C4A" w:rsidRDefault="00907C46" w:rsidP="00B71C4A">
      <w:pPr>
        <w:pStyle w:val="Paragrafoelenco"/>
        <w:numPr>
          <w:ilvl w:val="1"/>
          <w:numId w:val="17"/>
        </w:numPr>
      </w:pPr>
      <w:r w:rsidRPr="00907C46">
        <w:t>Il Centro può rettificare il punteggio iniziale in caso di evidente inadeguatezza rispetto al livello effettivo.</w:t>
      </w:r>
    </w:p>
    <w:p w14:paraId="225B83CF" w14:textId="3BB37637" w:rsidR="00907C46" w:rsidRDefault="00907C46" w:rsidP="00B71C4A">
      <w:pPr>
        <w:pStyle w:val="Paragrafoelenco"/>
        <w:numPr>
          <w:ilvl w:val="1"/>
          <w:numId w:val="17"/>
        </w:numPr>
      </w:pPr>
      <w:r w:rsidRPr="00907C46">
        <w:t>La Società può correggere o sospendere Livellamenti in caso di abusi, anomalie, errori materiali o segnalazioni motivate.</w:t>
      </w:r>
    </w:p>
    <w:p w14:paraId="42C05968" w14:textId="77777777" w:rsidR="00E94A9C" w:rsidRPr="00907C46" w:rsidRDefault="00E94A9C" w:rsidP="00E94A9C">
      <w:pPr>
        <w:pStyle w:val="Paragrafoelenco"/>
      </w:pPr>
    </w:p>
    <w:p w14:paraId="2BDC57B2" w14:textId="77777777" w:rsidR="00907C46" w:rsidRPr="00907C46" w:rsidRDefault="00907C46" w:rsidP="00B71C4A">
      <w:pPr>
        <w:ind w:left="284"/>
        <w:rPr>
          <w:b/>
          <w:bCs/>
        </w:rPr>
      </w:pPr>
      <w:r w:rsidRPr="00907C46">
        <w:rPr>
          <w:b/>
          <w:bCs/>
        </w:rPr>
        <w:t>4-bis. Procedura di riesame / reclamo</w:t>
      </w:r>
    </w:p>
    <w:p w14:paraId="0E60E47A" w14:textId="3629CCF3" w:rsidR="00F76694" w:rsidRDefault="00907C46" w:rsidP="00F76694">
      <w:pPr>
        <w:ind w:left="284"/>
      </w:pPr>
      <w:r w:rsidRPr="00907C46">
        <w:t xml:space="preserve">4-bis.1 Il Giocatore può contestare il Livellamento o aggiornamenti del Ranking entro </w:t>
      </w:r>
      <w:r w:rsidRPr="00907C46">
        <w:rPr>
          <w:b/>
          <w:bCs/>
        </w:rPr>
        <w:t>7 giorni</w:t>
      </w:r>
      <w:r w:rsidRPr="00907C46">
        <w:t xml:space="preserve"> dall’Attività tramite assistenza Piattaforma.</w:t>
      </w:r>
      <w:r w:rsidRPr="00907C46">
        <w:br/>
        <w:t>4-bis.2 La contestazione è inoltrata al Centro e valutata anche con supporto tecnico della Società.</w:t>
      </w:r>
      <w:r w:rsidRPr="00907C46">
        <w:br/>
        <w:t>4-bis.3</w:t>
      </w:r>
      <w:r w:rsidR="00B71C4A">
        <w:t xml:space="preserve"> </w:t>
      </w:r>
      <w:r w:rsidRPr="00907C46">
        <w:t>Fino alla decisione finale, punteggi e classifica possono restare provvisori.</w:t>
      </w:r>
    </w:p>
    <w:p w14:paraId="64469393" w14:textId="77777777" w:rsidR="00F76694" w:rsidRPr="00907C46" w:rsidRDefault="00F76694" w:rsidP="00F76694">
      <w:pPr>
        <w:ind w:left="284"/>
      </w:pPr>
    </w:p>
    <w:p w14:paraId="57231701" w14:textId="072424B5" w:rsidR="00907C46" w:rsidRPr="00B71C4A" w:rsidRDefault="00907C46" w:rsidP="00B71C4A">
      <w:pPr>
        <w:pStyle w:val="Paragrafoelenco"/>
        <w:numPr>
          <w:ilvl w:val="1"/>
          <w:numId w:val="2"/>
        </w:numPr>
        <w:ind w:left="709"/>
        <w:rPr>
          <w:b/>
          <w:bCs/>
        </w:rPr>
      </w:pPr>
      <w:r w:rsidRPr="00B71C4A">
        <w:rPr>
          <w:b/>
          <w:bCs/>
        </w:rPr>
        <w:t>Tipologie di Attività e regole sportive</w:t>
      </w:r>
    </w:p>
    <w:p w14:paraId="448F769C" w14:textId="77777777" w:rsidR="00B71C4A" w:rsidRDefault="00907C46" w:rsidP="00B71C4A">
      <w:pPr>
        <w:pStyle w:val="Paragrafoelenco"/>
        <w:numPr>
          <w:ilvl w:val="1"/>
          <w:numId w:val="20"/>
        </w:numPr>
        <w:ind w:left="709"/>
      </w:pPr>
      <w:r w:rsidRPr="00907C46">
        <w:t>Le Attività si distinguono in: partite non competitive, partite competitive, rodei e tornei; le caratteristiche sono indicate dal Centro nell’evento.</w:t>
      </w:r>
    </w:p>
    <w:p w14:paraId="783677AC" w14:textId="6304A735" w:rsidR="00907C46" w:rsidRDefault="00907C46" w:rsidP="00B71C4A">
      <w:pPr>
        <w:pStyle w:val="Paragrafoelenco"/>
        <w:numPr>
          <w:ilvl w:val="1"/>
          <w:numId w:val="20"/>
        </w:numPr>
        <w:ind w:left="709"/>
      </w:pPr>
      <w:r w:rsidRPr="00907C46">
        <w:t>Solo le Attività competitive incidono sul Ranking, salvo diversa indicazione dell’evento.</w:t>
      </w:r>
    </w:p>
    <w:p w14:paraId="49FACBFF" w14:textId="77777777" w:rsidR="00E94A9C" w:rsidRPr="00907C46" w:rsidRDefault="00E94A9C" w:rsidP="00E94A9C">
      <w:pPr>
        <w:pStyle w:val="Paragrafoelenco"/>
        <w:ind w:left="709"/>
      </w:pPr>
    </w:p>
    <w:p w14:paraId="5C99FA6B" w14:textId="3F385914" w:rsidR="00907C46" w:rsidRPr="00B71C4A" w:rsidRDefault="00907C46" w:rsidP="00B71C4A">
      <w:pPr>
        <w:pStyle w:val="Paragrafoelenco"/>
        <w:numPr>
          <w:ilvl w:val="1"/>
          <w:numId w:val="2"/>
        </w:numPr>
        <w:ind w:left="709"/>
        <w:rPr>
          <w:b/>
          <w:bCs/>
        </w:rPr>
      </w:pPr>
      <w:r w:rsidRPr="00B71C4A">
        <w:rPr>
          <w:b/>
          <w:bCs/>
        </w:rPr>
        <w:t>Iscrizione, prezzi, pagamenti e disiscrizione</w:t>
      </w:r>
    </w:p>
    <w:p w14:paraId="7070E5ED" w14:textId="77777777" w:rsidR="00E94A9C" w:rsidRDefault="00907C46" w:rsidP="00E94A9C">
      <w:pPr>
        <w:pStyle w:val="Paragrafoelenco"/>
        <w:numPr>
          <w:ilvl w:val="1"/>
          <w:numId w:val="25"/>
        </w:numPr>
        <w:ind w:left="709"/>
      </w:pPr>
      <w:r w:rsidRPr="00907C46">
        <w:t>Ogni Attività indica data, luogo, regole, livello richiesto, numero minimo partecipanti e prezzo.</w:t>
      </w:r>
    </w:p>
    <w:p w14:paraId="04A5CD32" w14:textId="77777777" w:rsidR="00E94A9C" w:rsidRDefault="00907C46" w:rsidP="00E94A9C">
      <w:pPr>
        <w:pStyle w:val="Paragrafoelenco"/>
        <w:numPr>
          <w:ilvl w:val="1"/>
          <w:numId w:val="25"/>
        </w:numPr>
        <w:ind w:left="709"/>
      </w:pPr>
      <w:r w:rsidRPr="00907C46">
        <w:t>L’iscrizione all’Attività comporta impegno a partecipare. È vietata l’iscrizione a eventi sovrapposti.</w:t>
      </w:r>
    </w:p>
    <w:p w14:paraId="77F36CFE" w14:textId="77777777" w:rsidR="00E94A9C" w:rsidRDefault="00907C46" w:rsidP="00E94A9C">
      <w:pPr>
        <w:pStyle w:val="Paragrafoelenco"/>
        <w:numPr>
          <w:ilvl w:val="1"/>
          <w:numId w:val="25"/>
        </w:numPr>
        <w:ind w:left="709"/>
      </w:pPr>
      <w:r w:rsidRPr="00907C46">
        <w:t>Prezzi, incassi, IVA, ricevute, rimborsi e penali sono gestiti esclusivamente dal Centro. La Società non interviene sui pagamenti né assume responsabilità economiche.</w:t>
      </w:r>
    </w:p>
    <w:p w14:paraId="1A28BB4E" w14:textId="320EAC44" w:rsidR="00907C46" w:rsidRDefault="00907C46" w:rsidP="00E94A9C">
      <w:pPr>
        <w:pStyle w:val="Paragrafoelenco"/>
        <w:numPr>
          <w:ilvl w:val="1"/>
          <w:numId w:val="25"/>
        </w:numPr>
        <w:ind w:left="709"/>
      </w:pPr>
      <w:r w:rsidRPr="00907C46">
        <w:t xml:space="preserve">Disiscrizione: il Giocatore può disiscriversi secondo la policy del Centro pubblicata nell’evento. In mancanza, la disiscrizione deve pervenire almeno </w:t>
      </w:r>
      <w:r w:rsidRPr="00E94A9C">
        <w:rPr>
          <w:b/>
          <w:bCs/>
        </w:rPr>
        <w:t>24 ore prima</w:t>
      </w:r>
      <w:r w:rsidRPr="00907C46">
        <w:t xml:space="preserve"> dell’inizio; oltre tale termine il Centro può applicare penali o trattenere la quota.</w:t>
      </w:r>
    </w:p>
    <w:p w14:paraId="31AACC46" w14:textId="77777777" w:rsidR="00E94A9C" w:rsidRPr="00907C46" w:rsidRDefault="00E94A9C" w:rsidP="00E94A9C">
      <w:pPr>
        <w:pStyle w:val="Paragrafoelenco"/>
        <w:ind w:left="709"/>
      </w:pPr>
    </w:p>
    <w:p w14:paraId="27A67069" w14:textId="1073C478" w:rsidR="00907C46" w:rsidRPr="00E94A9C" w:rsidRDefault="00907C46" w:rsidP="00E94A9C">
      <w:pPr>
        <w:pStyle w:val="Paragrafoelenco"/>
        <w:numPr>
          <w:ilvl w:val="1"/>
          <w:numId w:val="2"/>
        </w:numPr>
        <w:ind w:left="709"/>
        <w:rPr>
          <w:b/>
          <w:bCs/>
        </w:rPr>
      </w:pPr>
      <w:r w:rsidRPr="00E94A9C">
        <w:rPr>
          <w:b/>
          <w:bCs/>
        </w:rPr>
        <w:t>Gestione, modifica e annullamento Attività</w:t>
      </w:r>
    </w:p>
    <w:p w14:paraId="51740F24" w14:textId="77777777" w:rsidR="00E94A9C" w:rsidRDefault="00907C46" w:rsidP="00E94A9C">
      <w:pPr>
        <w:pStyle w:val="Paragrafoelenco"/>
        <w:numPr>
          <w:ilvl w:val="1"/>
          <w:numId w:val="26"/>
        </w:numPr>
        <w:ind w:left="709"/>
      </w:pPr>
      <w:r w:rsidRPr="00907C46">
        <w:t xml:space="preserve">Il Centro è </w:t>
      </w:r>
      <w:r w:rsidR="00E94A9C">
        <w:t>l’</w:t>
      </w:r>
      <w:r w:rsidRPr="00907C46">
        <w:t>unico responsabile di organizzazione, sicurezza impianti, regolarità sportiva e comunicazione dei risultati.</w:t>
      </w:r>
    </w:p>
    <w:p w14:paraId="0A8D9681" w14:textId="77777777" w:rsidR="00E94A9C" w:rsidRDefault="00907C46" w:rsidP="00E94A9C">
      <w:pPr>
        <w:pStyle w:val="Paragrafoelenco"/>
        <w:numPr>
          <w:ilvl w:val="1"/>
          <w:numId w:val="26"/>
        </w:numPr>
        <w:ind w:left="709"/>
      </w:pPr>
      <w:r w:rsidRPr="00907C46">
        <w:t>Se non si raggiunge il numero minimo o per cause organizzative, il Centro può annullare o modificare l’Attività secondo quanto indicato nell’evento.</w:t>
      </w:r>
    </w:p>
    <w:p w14:paraId="37333427" w14:textId="14C9534E" w:rsidR="00907C46" w:rsidRDefault="00907C46" w:rsidP="00E94A9C">
      <w:pPr>
        <w:pStyle w:val="Paragrafoelenco"/>
        <w:numPr>
          <w:ilvl w:val="1"/>
          <w:numId w:val="26"/>
        </w:numPr>
        <w:ind w:left="709"/>
      </w:pPr>
      <w:r w:rsidRPr="00907C46">
        <w:t>La Società non è responsabile per annullamenti, ritardi, variazioni o disservizi imputabili al Centro.</w:t>
      </w:r>
    </w:p>
    <w:p w14:paraId="0D4D19D5" w14:textId="77777777" w:rsidR="00E94A9C" w:rsidRDefault="00E94A9C" w:rsidP="00E94A9C"/>
    <w:p w14:paraId="2C63F11A" w14:textId="77777777" w:rsidR="00E94A9C" w:rsidRPr="00907C46" w:rsidRDefault="00E94A9C" w:rsidP="00E94A9C">
      <w:pPr>
        <w:pStyle w:val="Paragrafoelenco"/>
        <w:ind w:left="709"/>
      </w:pPr>
    </w:p>
    <w:p w14:paraId="6A484A95" w14:textId="77777777" w:rsidR="00E94A9C" w:rsidRDefault="00907C46" w:rsidP="00E94A9C">
      <w:pPr>
        <w:pStyle w:val="Paragrafoelenco"/>
        <w:numPr>
          <w:ilvl w:val="1"/>
          <w:numId w:val="2"/>
        </w:numPr>
        <w:ind w:left="709"/>
        <w:rPr>
          <w:b/>
          <w:bCs/>
        </w:rPr>
      </w:pPr>
      <w:r w:rsidRPr="00E94A9C">
        <w:rPr>
          <w:b/>
          <w:bCs/>
        </w:rPr>
        <w:t>Ranking e algoritmo</w:t>
      </w:r>
    </w:p>
    <w:p w14:paraId="7E2C2ADA" w14:textId="77777777" w:rsidR="00E94A9C" w:rsidRPr="00E94A9C" w:rsidRDefault="00907C46" w:rsidP="00E94A9C">
      <w:pPr>
        <w:pStyle w:val="Paragrafoelenco"/>
        <w:numPr>
          <w:ilvl w:val="1"/>
          <w:numId w:val="29"/>
        </w:numPr>
        <w:ind w:left="709"/>
        <w:rPr>
          <w:b/>
          <w:bCs/>
        </w:rPr>
      </w:pPr>
      <w:r w:rsidRPr="00907C46">
        <w:lastRenderedPageBreak/>
        <w:t>Il Ranking è calcolato da algoritmo proprietario RankLit in base ai parametri indicati in Piattaforma</w:t>
      </w:r>
      <w:r w:rsidR="00E94A9C">
        <w:t>.</w:t>
      </w:r>
    </w:p>
    <w:p w14:paraId="71C2084A" w14:textId="77777777" w:rsidR="00E94A9C" w:rsidRPr="00E94A9C" w:rsidRDefault="00907C46" w:rsidP="00E94A9C">
      <w:pPr>
        <w:pStyle w:val="Paragrafoelenco"/>
        <w:numPr>
          <w:ilvl w:val="1"/>
          <w:numId w:val="29"/>
        </w:numPr>
        <w:ind w:left="709"/>
        <w:rPr>
          <w:b/>
          <w:bCs/>
        </w:rPr>
      </w:pPr>
      <w:r w:rsidRPr="00907C46">
        <w:t>La Società può aggiornare algoritmo e criteri per ragioni tecniche, di sicurezza o per migliorare l’equità competitiva.</w:t>
      </w:r>
    </w:p>
    <w:p w14:paraId="254F19C2" w14:textId="278699AB" w:rsidR="00907C46" w:rsidRPr="00F76694" w:rsidRDefault="00907C46" w:rsidP="00E94A9C">
      <w:pPr>
        <w:pStyle w:val="Paragrafoelenco"/>
        <w:numPr>
          <w:ilvl w:val="1"/>
          <w:numId w:val="29"/>
        </w:numPr>
        <w:ind w:left="709"/>
        <w:rPr>
          <w:b/>
          <w:bCs/>
        </w:rPr>
      </w:pPr>
      <w:r w:rsidRPr="00907C46">
        <w:t>La Società può rettificare punteggi/classifiche anche retroattivamente in caso di errore materiale, malfunzionamento o frode.</w:t>
      </w:r>
    </w:p>
    <w:p w14:paraId="38901656" w14:textId="77777777" w:rsidR="00F76694" w:rsidRPr="00E94A9C" w:rsidRDefault="00F76694" w:rsidP="00F76694">
      <w:pPr>
        <w:pStyle w:val="Paragrafoelenco"/>
        <w:ind w:left="709"/>
        <w:rPr>
          <w:b/>
          <w:bCs/>
        </w:rPr>
      </w:pPr>
    </w:p>
    <w:p w14:paraId="669BE943" w14:textId="4C0528EA" w:rsidR="00907C46" w:rsidRPr="00E94A9C" w:rsidRDefault="00907C46" w:rsidP="00E94A9C">
      <w:pPr>
        <w:pStyle w:val="Paragrafoelenco"/>
        <w:numPr>
          <w:ilvl w:val="1"/>
          <w:numId w:val="2"/>
        </w:numPr>
        <w:ind w:left="709"/>
        <w:rPr>
          <w:b/>
          <w:bCs/>
        </w:rPr>
      </w:pPr>
      <w:r w:rsidRPr="00E94A9C">
        <w:rPr>
          <w:b/>
          <w:bCs/>
        </w:rPr>
        <w:t>Profili, Contenuti, visibilità e condotte vietate</w:t>
      </w:r>
    </w:p>
    <w:p w14:paraId="484AFF43" w14:textId="77777777" w:rsidR="00F76694" w:rsidRDefault="00907C46" w:rsidP="00F76694">
      <w:pPr>
        <w:pStyle w:val="Paragrafoelenco"/>
        <w:numPr>
          <w:ilvl w:val="1"/>
          <w:numId w:val="30"/>
        </w:numPr>
      </w:pPr>
      <w:r w:rsidRPr="00907C46">
        <w:t>Ogni Giocatore dispone di un profilo con risultati, statistiche e posizione in classifica.</w:t>
      </w:r>
    </w:p>
    <w:p w14:paraId="122A3626" w14:textId="77777777" w:rsidR="00F76694" w:rsidRDefault="00907C46" w:rsidP="00F76694">
      <w:pPr>
        <w:pStyle w:val="Paragrafoelenco"/>
        <w:numPr>
          <w:ilvl w:val="1"/>
          <w:numId w:val="30"/>
        </w:numPr>
      </w:pPr>
      <w:r w:rsidRPr="00907C46">
        <w:t>Per impostazione predefinita il profilo è visibile a Utenti e Centri registrati; ove previsto, il Giocatore può limitare la visibilità (es. nickname/modalità privata).</w:t>
      </w:r>
    </w:p>
    <w:p w14:paraId="20CB6661" w14:textId="1B307B00" w:rsidR="00F76694" w:rsidRDefault="00907C46" w:rsidP="00F76694">
      <w:pPr>
        <w:pStyle w:val="Paragrafoelenco"/>
        <w:numPr>
          <w:ilvl w:val="1"/>
          <w:numId w:val="30"/>
        </w:numPr>
      </w:pPr>
      <w:r w:rsidRPr="00907C46">
        <w:t>È vietato caricare Contenuti illeciti, offensivi, falsi o lesivi di diritti altrui. La Società può rimuoverli e applicare misure proporzionate (avviso, sospensione, cancellazione).</w:t>
      </w:r>
    </w:p>
    <w:p w14:paraId="3B1B6AEF" w14:textId="77777777" w:rsidR="00F76694" w:rsidRPr="00907C46" w:rsidRDefault="00F76694" w:rsidP="00F76694">
      <w:pPr>
        <w:pStyle w:val="Paragrafoelenco"/>
      </w:pPr>
    </w:p>
    <w:p w14:paraId="5D6E9B91" w14:textId="2909F518" w:rsidR="00907C46" w:rsidRPr="00F76694" w:rsidRDefault="00907C46" w:rsidP="00F76694">
      <w:pPr>
        <w:pStyle w:val="Paragrafoelenco"/>
        <w:numPr>
          <w:ilvl w:val="1"/>
          <w:numId w:val="2"/>
        </w:numPr>
        <w:ind w:left="709"/>
        <w:rPr>
          <w:b/>
          <w:bCs/>
        </w:rPr>
      </w:pPr>
      <w:r w:rsidRPr="00F76694">
        <w:rPr>
          <w:b/>
          <w:bCs/>
        </w:rPr>
        <w:t>Proprietà intellettuale – divieti di riproduzione, scraping e reverse engineering</w:t>
      </w:r>
    </w:p>
    <w:p w14:paraId="672B9072" w14:textId="77777777" w:rsidR="00F76694" w:rsidRDefault="00907C46" w:rsidP="00F76694">
      <w:pPr>
        <w:pStyle w:val="Paragrafoelenco"/>
        <w:numPr>
          <w:ilvl w:val="1"/>
          <w:numId w:val="31"/>
        </w:numPr>
      </w:pPr>
      <w:r w:rsidRPr="00907C46">
        <w:t>La Piattaforma, l’algoritmo di ranking/livellamento, l’interfaccia, il layout, le banche dati, le classifiche, i marchi, il software (codice sorgente/oggetto) e ogni Contenuto proprietario RankLit sono di titolarità esclusiva della Società o dei suoi licenzianti.</w:t>
      </w:r>
    </w:p>
    <w:p w14:paraId="49455361" w14:textId="77777777" w:rsidR="00F76694" w:rsidRDefault="00907C46" w:rsidP="00F76694">
      <w:pPr>
        <w:pStyle w:val="Paragrafoelenco"/>
        <w:numPr>
          <w:ilvl w:val="1"/>
          <w:numId w:val="31"/>
        </w:numPr>
      </w:pPr>
      <w:r w:rsidRPr="00907C46">
        <w:t>È vietata qualsiasi forma di:</w:t>
      </w:r>
      <w:r w:rsidRPr="00907C46">
        <w:br/>
        <w:t>a) riproduzione totale o parziale della Piattaforma o dei Contenuti;</w:t>
      </w:r>
      <w:r w:rsidRPr="00907C46">
        <w:br/>
        <w:t>b) distribuzione, comunicazione al pubblico, messa a disposizione a terzi;</w:t>
      </w:r>
      <w:r w:rsidRPr="00907C46">
        <w:br/>
        <w:t>c) estrazione dati, data scraping, crawling automatizzato, riutilizzo sistematico delle banche dati;</w:t>
      </w:r>
      <w:r w:rsidRPr="00907C46">
        <w:br/>
        <w:t>d) modifica, traduzione, adattamento, creazione di opere derivate;</w:t>
      </w:r>
      <w:r w:rsidRPr="00907C46">
        <w:br/>
        <w:t>e) decompilazione, disassemblaggio, reverse engineering / re-engineering del software o dell’algoritmo;</w:t>
      </w:r>
      <w:r w:rsidRPr="00907C46">
        <w:br/>
        <w:t>f) sviluppo di servizi concorrenti basati (direttamente o indirettamente) sulla Piattaforma o sui dati ottenuti tramite essa.</w:t>
      </w:r>
    </w:p>
    <w:p w14:paraId="754CD319" w14:textId="30695B77" w:rsidR="00F76694" w:rsidRDefault="00907C46" w:rsidP="00F76694">
      <w:pPr>
        <w:pStyle w:val="Paragrafoelenco"/>
        <w:numPr>
          <w:ilvl w:val="1"/>
          <w:numId w:val="31"/>
        </w:numPr>
      </w:pPr>
      <w:r w:rsidRPr="00907C46">
        <w:t>La violazione comporta sospensione o chiusura immediata dell’Account e risarcimento del danno.</w:t>
      </w:r>
    </w:p>
    <w:p w14:paraId="15201A5B" w14:textId="77777777" w:rsidR="00F76694" w:rsidRDefault="00F76694" w:rsidP="00F76694">
      <w:pPr>
        <w:pStyle w:val="Paragrafoelenco"/>
        <w:ind w:left="786"/>
      </w:pPr>
    </w:p>
    <w:p w14:paraId="452AEB61" w14:textId="69C21268" w:rsidR="00907C46" w:rsidRPr="00F76694" w:rsidRDefault="00907C46" w:rsidP="00F76694">
      <w:pPr>
        <w:pStyle w:val="Paragrafoelenco"/>
        <w:numPr>
          <w:ilvl w:val="1"/>
          <w:numId w:val="2"/>
        </w:numPr>
        <w:ind w:left="709"/>
      </w:pPr>
      <w:r w:rsidRPr="00F76694">
        <w:rPr>
          <w:b/>
          <w:bCs/>
        </w:rPr>
        <w:t>Sicurezza, Data Breach e responsabilità per violazioni privacy</w:t>
      </w:r>
    </w:p>
    <w:p w14:paraId="061C881F" w14:textId="77777777" w:rsidR="00F76694" w:rsidRDefault="00907C46" w:rsidP="00F76694">
      <w:pPr>
        <w:pStyle w:val="Paragrafoelenco"/>
        <w:numPr>
          <w:ilvl w:val="1"/>
          <w:numId w:val="32"/>
        </w:numPr>
      </w:pPr>
      <w:r w:rsidRPr="00907C46">
        <w:t>La Società adotta misure tecniche e organizzative adeguate ai sensi dell’art. 32 GDPR per la sicurezza dei dati trattati tramite Piattaforma.</w:t>
      </w:r>
    </w:p>
    <w:p w14:paraId="30A38733" w14:textId="77777777" w:rsidR="00F76694" w:rsidRDefault="00907C46" w:rsidP="00F76694">
      <w:pPr>
        <w:pStyle w:val="Paragrafoelenco"/>
        <w:numPr>
          <w:ilvl w:val="1"/>
          <w:numId w:val="32"/>
        </w:numPr>
      </w:pPr>
      <w:r w:rsidRPr="00907C46">
        <w:t>L’Utente prende atto che nessun sistema informatico può essere reso totalmente invulnerabile; la Società non garantisce l’assenza assoluta di attacchi informatici o accessi non autorizzati.</w:t>
      </w:r>
    </w:p>
    <w:p w14:paraId="60E8C4B5" w14:textId="77777777" w:rsidR="00F76694" w:rsidRDefault="00907C46" w:rsidP="00F76694">
      <w:pPr>
        <w:pStyle w:val="Paragrafoelenco"/>
        <w:numPr>
          <w:ilvl w:val="1"/>
          <w:numId w:val="32"/>
        </w:numPr>
      </w:pPr>
      <w:r w:rsidRPr="00907C46">
        <w:t>In caso di violazione di dati personali (“Data Breach”), la Società opererà senza ingiustificato ritardo secondo gli obblighi GDPR (notifica all’Autorità e/o comunicazione agli interessati quando dovuta).</w:t>
      </w:r>
    </w:p>
    <w:p w14:paraId="5E74BDC3" w14:textId="77777777" w:rsidR="00F76694" w:rsidRDefault="00907C46" w:rsidP="00F76694">
      <w:pPr>
        <w:pStyle w:val="Paragrafoelenco"/>
        <w:numPr>
          <w:ilvl w:val="1"/>
          <w:numId w:val="32"/>
        </w:numPr>
      </w:pPr>
      <w:r w:rsidRPr="00907C46">
        <w:t>Nei limiti consentiti dalla legge, la Società non risponde di danni derivanti da Data Breach causati da:</w:t>
      </w:r>
      <w:r w:rsidRPr="00907C46">
        <w:br/>
        <w:t>a) condotte dolose/colpose di terzi non imputabili alla Società;</w:t>
      </w:r>
      <w:r w:rsidRPr="00907C46">
        <w:br/>
        <w:t>b) negligenza dell’Utente (es. condivisione credenziali, password deboli/compromesse, dispositivi non protetti);</w:t>
      </w:r>
      <w:r w:rsidRPr="00907C46">
        <w:br/>
      </w:r>
      <w:r w:rsidRPr="00907C46">
        <w:lastRenderedPageBreak/>
        <w:t>c) violazioni o trattamenti illeciti imputabili ai Centri o ad altri Utenti, nell’ambito delle rispettive e autonome responsabilità.</w:t>
      </w:r>
    </w:p>
    <w:p w14:paraId="6ED17B8A" w14:textId="77777777" w:rsidR="00F76694" w:rsidRDefault="00907C46" w:rsidP="00F76694">
      <w:pPr>
        <w:pStyle w:val="Paragrafoelenco"/>
        <w:numPr>
          <w:ilvl w:val="1"/>
          <w:numId w:val="32"/>
        </w:numPr>
      </w:pPr>
      <w:r w:rsidRPr="00907C46">
        <w:t>Resta fermo che la Società risponde dei danni da Data Breach solo quando la violazione sia imputabile a propria colpa o dolo, e comunque non può limitare/escludere responsabilità per dolo o colpa grave o violazione di norme imperative.</w:t>
      </w:r>
    </w:p>
    <w:p w14:paraId="70ECF241" w14:textId="77777777" w:rsidR="00F76694" w:rsidRDefault="00907C46" w:rsidP="00907C46">
      <w:pPr>
        <w:pStyle w:val="Paragrafoelenco"/>
        <w:numPr>
          <w:ilvl w:val="1"/>
          <w:numId w:val="32"/>
        </w:numPr>
      </w:pPr>
      <w:r w:rsidRPr="00907C46">
        <w:t>L’Utente si impegna a custodire le credenziali con diligenza e a segnalare tempestivamente anomalie o sospetti accessi non autorizzati.</w:t>
      </w:r>
    </w:p>
    <w:p w14:paraId="5ECBA1DC" w14:textId="77777777" w:rsidR="00F76694" w:rsidRDefault="00F76694" w:rsidP="00F76694">
      <w:pPr>
        <w:pStyle w:val="Paragrafoelenco"/>
        <w:ind w:left="786"/>
      </w:pPr>
    </w:p>
    <w:p w14:paraId="5836C751" w14:textId="1F17B939" w:rsidR="00907C46" w:rsidRPr="00F76694" w:rsidRDefault="00907C46" w:rsidP="00F76694">
      <w:pPr>
        <w:pStyle w:val="Paragrafoelenco"/>
        <w:numPr>
          <w:ilvl w:val="1"/>
          <w:numId w:val="2"/>
        </w:numPr>
        <w:ind w:left="709"/>
      </w:pPr>
      <w:r w:rsidRPr="00F76694">
        <w:rPr>
          <w:b/>
          <w:bCs/>
        </w:rPr>
        <w:t>Limitazioni di responsabilità (servizio)</w:t>
      </w:r>
    </w:p>
    <w:p w14:paraId="4A5647FA" w14:textId="77777777" w:rsidR="00F76694" w:rsidRDefault="00907C46" w:rsidP="00F76694">
      <w:pPr>
        <w:pStyle w:val="Paragrafoelenco"/>
        <w:numPr>
          <w:ilvl w:val="1"/>
          <w:numId w:val="33"/>
        </w:numPr>
      </w:pPr>
      <w:r w:rsidRPr="00907C46">
        <w:t>La Piattaforma è fornita “così com’è”. La Società non garantisce continuità assoluta o assenza di errori.</w:t>
      </w:r>
    </w:p>
    <w:p w14:paraId="0071079E" w14:textId="77777777" w:rsidR="00F76694" w:rsidRDefault="00907C46" w:rsidP="00F76694">
      <w:pPr>
        <w:pStyle w:val="Paragrafoelenco"/>
        <w:numPr>
          <w:ilvl w:val="1"/>
          <w:numId w:val="33"/>
        </w:numPr>
      </w:pPr>
      <w:r w:rsidRPr="00907C46">
        <w:t>La Società non è responsabile per:</w:t>
      </w:r>
      <w:r w:rsidRPr="00907C46">
        <w:br/>
        <w:t>a) interruzioni dovute a forza maggiore o terze parti;</w:t>
      </w:r>
      <w:r w:rsidRPr="00907C46">
        <w:br/>
        <w:t>b) errori/omissioni dei Centri nella gestione di Attività, Livellamenti e risultati;</w:t>
      </w:r>
      <w:r w:rsidRPr="00907C46">
        <w:br/>
        <w:t>c) condotte scorrette di Giocatori/Centri;</w:t>
      </w:r>
      <w:r w:rsidRPr="00907C46">
        <w:br/>
        <w:t>d) danni indiretti o consequenziali (es. perdita di chance sportive o mancato guadagno).</w:t>
      </w:r>
    </w:p>
    <w:p w14:paraId="48894784" w14:textId="1FF7CC9B" w:rsidR="00907C46" w:rsidRDefault="00907C46" w:rsidP="00F76694">
      <w:pPr>
        <w:pStyle w:val="Paragrafoelenco"/>
        <w:numPr>
          <w:ilvl w:val="1"/>
          <w:numId w:val="33"/>
        </w:numPr>
      </w:pPr>
      <w:r w:rsidRPr="00907C46">
        <w:t>Restano salve le responsabilità inderogabili di legge.</w:t>
      </w:r>
    </w:p>
    <w:p w14:paraId="2EAE0148" w14:textId="77777777" w:rsidR="00F76694" w:rsidRPr="00907C46" w:rsidRDefault="00F76694" w:rsidP="00F76694">
      <w:pPr>
        <w:pStyle w:val="Paragrafoelenco"/>
        <w:ind w:left="786"/>
      </w:pPr>
    </w:p>
    <w:p w14:paraId="55896BAB" w14:textId="0CE6F951" w:rsidR="00907C46" w:rsidRPr="00F76694" w:rsidRDefault="00907C46" w:rsidP="00F76694">
      <w:pPr>
        <w:pStyle w:val="Paragrafoelenco"/>
        <w:numPr>
          <w:ilvl w:val="1"/>
          <w:numId w:val="2"/>
        </w:numPr>
        <w:ind w:left="709"/>
        <w:rPr>
          <w:b/>
          <w:bCs/>
        </w:rPr>
      </w:pPr>
      <w:r w:rsidRPr="00F76694">
        <w:rPr>
          <w:b/>
          <w:bCs/>
        </w:rPr>
        <w:t>Trattamento dati personali e localizzazione UE</w:t>
      </w:r>
    </w:p>
    <w:p w14:paraId="34B4B358" w14:textId="77777777" w:rsidR="00F76694" w:rsidRDefault="00907C46" w:rsidP="00F76694">
      <w:pPr>
        <w:pStyle w:val="Paragrafoelenco"/>
        <w:numPr>
          <w:ilvl w:val="1"/>
          <w:numId w:val="37"/>
        </w:numPr>
      </w:pPr>
      <w:r w:rsidRPr="00907C46">
        <w:t>I dati personali sono trattati nel rispetto del GDPR e normativa italiana; dettagli nell’Informativa Privacy della Piattaforma.</w:t>
      </w:r>
    </w:p>
    <w:p w14:paraId="33A44346" w14:textId="77777777" w:rsidR="00F76694" w:rsidRDefault="00907C46" w:rsidP="00F76694">
      <w:pPr>
        <w:pStyle w:val="Paragrafoelenco"/>
        <w:numPr>
          <w:ilvl w:val="1"/>
          <w:numId w:val="37"/>
        </w:numPr>
      </w:pPr>
      <w:r w:rsidRPr="00907C46">
        <w:t>Localizzazione dei dati. I dati sono archiviati e gestiti su server ubicati all’interno dell’Unione Europea/SEE.</w:t>
      </w:r>
    </w:p>
    <w:p w14:paraId="13F45B5C" w14:textId="5E426186" w:rsidR="00907C46" w:rsidRDefault="00907C46" w:rsidP="00F76694">
      <w:pPr>
        <w:pStyle w:val="Paragrafoelenco"/>
        <w:numPr>
          <w:ilvl w:val="1"/>
          <w:numId w:val="37"/>
        </w:numPr>
      </w:pPr>
      <w:r w:rsidRPr="00907C46">
        <w:t>Qualora si rendessero necessari trasferimenti extra-SEE, essi avverranno solo nel rispetto del Capo V GDPR (artt. 44–46), tramite decisioni di adeguatezza o garanzie appropriate quali le Standard Contractual Clauses.</w:t>
      </w:r>
    </w:p>
    <w:p w14:paraId="32351105" w14:textId="77777777" w:rsidR="00F76694" w:rsidRPr="00907C46" w:rsidRDefault="00F76694" w:rsidP="00F76694">
      <w:pPr>
        <w:pStyle w:val="Paragrafoelenco"/>
        <w:ind w:left="786"/>
      </w:pPr>
    </w:p>
    <w:p w14:paraId="2061A2E7" w14:textId="73439BD9" w:rsidR="00907C46" w:rsidRPr="00F76694" w:rsidRDefault="00907C46" w:rsidP="00F76694">
      <w:pPr>
        <w:pStyle w:val="Paragrafoelenco"/>
        <w:numPr>
          <w:ilvl w:val="1"/>
          <w:numId w:val="2"/>
        </w:numPr>
        <w:ind w:left="709"/>
        <w:rPr>
          <w:b/>
          <w:bCs/>
        </w:rPr>
      </w:pPr>
      <w:r w:rsidRPr="00F76694">
        <w:rPr>
          <w:b/>
          <w:bCs/>
        </w:rPr>
        <w:t>Modifiche ai T&amp;C</w:t>
      </w:r>
    </w:p>
    <w:p w14:paraId="61C402D5" w14:textId="77777777" w:rsidR="00F76694" w:rsidRDefault="00907C46" w:rsidP="00F76694">
      <w:pPr>
        <w:pStyle w:val="Paragrafoelenco"/>
        <w:numPr>
          <w:ilvl w:val="1"/>
          <w:numId w:val="38"/>
        </w:numPr>
        <w:ind w:left="851"/>
      </w:pPr>
      <w:r w:rsidRPr="00907C46">
        <w:t>La Società può modificare i T&amp;C con preavviso di almeno 15 giorni via pubblicazione/notifica.</w:t>
      </w:r>
    </w:p>
    <w:p w14:paraId="22A19635" w14:textId="77777777" w:rsidR="00F76694" w:rsidRDefault="00907C46" w:rsidP="00F76694">
      <w:pPr>
        <w:pStyle w:val="Paragrafoelenco"/>
        <w:numPr>
          <w:ilvl w:val="1"/>
          <w:numId w:val="38"/>
        </w:numPr>
        <w:ind w:left="851"/>
      </w:pPr>
      <w:r w:rsidRPr="00907C46">
        <w:t>Se l’Utente non accetta le modifiche, può cessare l’uso e cancellare l’Account prima dell’entrata in vigore.</w:t>
      </w:r>
    </w:p>
    <w:p w14:paraId="5CB34086" w14:textId="5279B856" w:rsidR="00907C46" w:rsidRDefault="00907C46" w:rsidP="00F76694">
      <w:pPr>
        <w:pStyle w:val="Paragrafoelenco"/>
        <w:numPr>
          <w:ilvl w:val="1"/>
          <w:numId w:val="38"/>
        </w:numPr>
        <w:ind w:left="851"/>
      </w:pPr>
      <w:r w:rsidRPr="00907C46">
        <w:t>L’uso successivo all’entrata in vigore comporta accettazione.</w:t>
      </w:r>
    </w:p>
    <w:p w14:paraId="6A198922" w14:textId="77777777" w:rsidR="00F76694" w:rsidRPr="00907C46" w:rsidRDefault="00F76694" w:rsidP="00F76694">
      <w:pPr>
        <w:pStyle w:val="Paragrafoelenco"/>
        <w:ind w:left="851"/>
      </w:pPr>
    </w:p>
    <w:p w14:paraId="63BF2EE4" w14:textId="4D539FD7" w:rsidR="00907C46" w:rsidRPr="00F76694" w:rsidRDefault="00907C46" w:rsidP="00F76694">
      <w:pPr>
        <w:pStyle w:val="Paragrafoelenco"/>
        <w:numPr>
          <w:ilvl w:val="1"/>
          <w:numId w:val="2"/>
        </w:numPr>
        <w:ind w:left="709"/>
        <w:rPr>
          <w:b/>
          <w:bCs/>
        </w:rPr>
      </w:pPr>
      <w:r w:rsidRPr="00F76694">
        <w:rPr>
          <w:b/>
          <w:bCs/>
        </w:rPr>
        <w:t>Legge applicabile e foro competente</w:t>
      </w:r>
    </w:p>
    <w:p w14:paraId="0587B02D" w14:textId="77777777" w:rsidR="00F76694" w:rsidRDefault="00907C46" w:rsidP="00F76694">
      <w:pPr>
        <w:pStyle w:val="Paragrafoelenco"/>
        <w:numPr>
          <w:ilvl w:val="1"/>
          <w:numId w:val="39"/>
        </w:numPr>
        <w:ind w:left="851" w:hanging="425"/>
      </w:pPr>
      <w:r w:rsidRPr="00907C46">
        <w:t>I T&amp;C sono regolati dalla legge italiana.</w:t>
      </w:r>
    </w:p>
    <w:p w14:paraId="3876D558" w14:textId="56B8AB12" w:rsidR="00907C46" w:rsidRPr="00907C46" w:rsidRDefault="00907C46" w:rsidP="00F76694">
      <w:pPr>
        <w:pStyle w:val="Paragrafoelenco"/>
        <w:numPr>
          <w:ilvl w:val="1"/>
          <w:numId w:val="39"/>
        </w:numPr>
        <w:ind w:left="851" w:hanging="425"/>
      </w:pPr>
      <w:r w:rsidRPr="00907C46">
        <w:t>Se l’Utente è consumatore, è competente il Foro del luogo di residenza/domicilio del consumatore; altrimenti il Foro della sede della Società.</w:t>
      </w:r>
    </w:p>
    <w:p w14:paraId="41E355C1" w14:textId="77777777" w:rsidR="00907C46" w:rsidRPr="00907C46" w:rsidRDefault="00907C46" w:rsidP="00907C46">
      <w:r w:rsidRPr="00907C46">
        <w:pict w14:anchorId="1D9538AE">
          <v:rect id="_x0000_i1038" style="width:0;height:1.5pt" o:hralign="center" o:hrstd="t" o:hr="t" fillcolor="#a0a0a0" stroked="f"/>
        </w:pict>
      </w:r>
    </w:p>
    <w:p w14:paraId="495D9D36" w14:textId="77777777" w:rsidR="00907C46" w:rsidRPr="00907C46" w:rsidRDefault="00907C46" w:rsidP="00907C46">
      <w:pPr>
        <w:rPr>
          <w:b/>
          <w:bCs/>
        </w:rPr>
      </w:pPr>
      <w:r w:rsidRPr="00907C46">
        <w:rPr>
          <w:b/>
          <w:bCs/>
        </w:rPr>
        <w:t>B) PER CENTRI (B2B) – Termini e Condizioni di Servizio</w:t>
      </w:r>
    </w:p>
    <w:p w14:paraId="27650120" w14:textId="6497B8E7" w:rsidR="00907C46" w:rsidRPr="001F3F7B" w:rsidRDefault="00907C46" w:rsidP="001F3F7B">
      <w:pPr>
        <w:pStyle w:val="Paragrafoelenco"/>
        <w:numPr>
          <w:ilvl w:val="0"/>
          <w:numId w:val="42"/>
        </w:numPr>
        <w:rPr>
          <w:b/>
          <w:bCs/>
        </w:rPr>
      </w:pPr>
      <w:r w:rsidRPr="001F3F7B">
        <w:rPr>
          <w:b/>
          <w:bCs/>
        </w:rPr>
        <w:t>Oggetto e definizioni</w:t>
      </w:r>
    </w:p>
    <w:p w14:paraId="25502B7B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Le presenti Condizioni regolano l’adesione e l’utilizzo della Piattaforma RankLit da parte dei Centri.</w:t>
      </w:r>
    </w:p>
    <w:p w14:paraId="68E900AA" w14:textId="76A14E92" w:rsidR="00907C46" w:rsidRPr="00907C46" w:rsidRDefault="00907C46" w:rsidP="001F3F7B">
      <w:pPr>
        <w:pStyle w:val="Paragrafoelenco"/>
        <w:numPr>
          <w:ilvl w:val="1"/>
          <w:numId w:val="42"/>
        </w:numPr>
      </w:pPr>
      <w:r w:rsidRPr="00907C46">
        <w:t>Definizioni: Centro, Piattaforma, Piani di Abbonamento (“Piani”), Canone, Attività, Livellamento, Ranking, Contenuti.</w:t>
      </w:r>
    </w:p>
    <w:p w14:paraId="4DCB6401" w14:textId="486378B4" w:rsidR="00907C46" w:rsidRPr="001F3F7B" w:rsidRDefault="00907C46" w:rsidP="001F3F7B">
      <w:pPr>
        <w:pStyle w:val="Paragrafoelenco"/>
        <w:numPr>
          <w:ilvl w:val="0"/>
          <w:numId w:val="42"/>
        </w:numPr>
        <w:rPr>
          <w:b/>
          <w:bCs/>
        </w:rPr>
      </w:pPr>
      <w:r w:rsidRPr="001F3F7B">
        <w:rPr>
          <w:b/>
          <w:bCs/>
        </w:rPr>
        <w:lastRenderedPageBreak/>
        <w:t>Piani di abbonamento, funzionalità e prezzi</w:t>
      </w:r>
    </w:p>
    <w:p w14:paraId="2E3F3A70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L’accesso ai servizi è subordinato alla sottoscrizione di un Piano disponibile in Piattaforma.</w:t>
      </w:r>
    </w:p>
    <w:p w14:paraId="0EC869EF" w14:textId="288FC32C" w:rsidR="00907C46" w:rsidRPr="00907C46" w:rsidRDefault="00907C46" w:rsidP="001F3F7B">
      <w:pPr>
        <w:pStyle w:val="Paragrafoelenco"/>
        <w:numPr>
          <w:ilvl w:val="1"/>
          <w:numId w:val="42"/>
        </w:numPr>
      </w:pPr>
      <w:r w:rsidRPr="00907C46">
        <w:t>La Società può modificare prezzi e/o funzionalità dei Piani con preavviso di almeno 30 giorni; le modifiche si applicano dal rinnovo successivo.</w:t>
      </w:r>
    </w:p>
    <w:p w14:paraId="3994BB0F" w14:textId="44F487AD" w:rsidR="00907C46" w:rsidRPr="001F3F7B" w:rsidRDefault="00907C46" w:rsidP="001F3F7B">
      <w:pPr>
        <w:pStyle w:val="Paragrafoelenco"/>
        <w:numPr>
          <w:ilvl w:val="0"/>
          <w:numId w:val="42"/>
        </w:numPr>
        <w:rPr>
          <w:b/>
          <w:bCs/>
        </w:rPr>
      </w:pPr>
      <w:r w:rsidRPr="001F3F7B">
        <w:rPr>
          <w:b/>
          <w:bCs/>
        </w:rPr>
        <w:t>Sottoscrizione e pagamenti</w:t>
      </w:r>
    </w:p>
    <w:p w14:paraId="01FB1FD1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La sottoscrizione avviene tramite registrazione e accettazione delle Condizioni.</w:t>
      </w:r>
    </w:p>
    <w:p w14:paraId="172713BE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Il Canone è mensile e anticipato, con i metodi indicati in Piattaforma.</w:t>
      </w:r>
    </w:p>
    <w:p w14:paraId="19D901FF" w14:textId="338F2FBC" w:rsidR="00907C46" w:rsidRPr="00907C46" w:rsidRDefault="00907C46" w:rsidP="001F3F7B">
      <w:pPr>
        <w:pStyle w:val="Paragrafoelenco"/>
        <w:numPr>
          <w:ilvl w:val="1"/>
          <w:numId w:val="42"/>
        </w:numPr>
      </w:pPr>
      <w:r w:rsidRPr="00907C46">
        <w:t>Mancato pagamento entro 7 giorni → sospensione dei servizi; oltre 15 giorni → risoluzione ex art. 5.</w:t>
      </w:r>
    </w:p>
    <w:p w14:paraId="352E5B6B" w14:textId="430C1517" w:rsidR="00907C46" w:rsidRPr="001F3F7B" w:rsidRDefault="00907C46" w:rsidP="001F3F7B">
      <w:pPr>
        <w:pStyle w:val="Paragrafoelenco"/>
        <w:numPr>
          <w:ilvl w:val="0"/>
          <w:numId w:val="42"/>
        </w:numPr>
        <w:rPr>
          <w:b/>
          <w:bCs/>
        </w:rPr>
      </w:pPr>
      <w:r w:rsidRPr="001F3F7B">
        <w:rPr>
          <w:b/>
          <w:bCs/>
        </w:rPr>
        <w:t>Durata, rinnovo e disdetta</w:t>
      </w:r>
    </w:p>
    <w:p w14:paraId="1AE179FF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Durata minima del contratto: 12 mesi dall’attivazione.</w:t>
      </w:r>
    </w:p>
    <w:p w14:paraId="24781742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Rinnovo automatico per ulteriori 12 mesi salvo disdetta.</w:t>
      </w:r>
    </w:p>
    <w:p w14:paraId="583CA628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Disdetta con preavviso 30 giorni via e-mail/PEC indicata in Piattaforma.</w:t>
      </w:r>
    </w:p>
    <w:p w14:paraId="4E75F229" w14:textId="67984930" w:rsidR="00907C46" w:rsidRPr="00907C46" w:rsidRDefault="00907C46" w:rsidP="001F3F7B">
      <w:pPr>
        <w:pStyle w:val="Paragrafoelenco"/>
        <w:numPr>
          <w:ilvl w:val="1"/>
          <w:numId w:val="42"/>
        </w:numPr>
      </w:pPr>
      <w:r w:rsidRPr="00907C46">
        <w:t>I Canoni già versati restano acquisiti e non sono rimborsabili.</w:t>
      </w:r>
    </w:p>
    <w:p w14:paraId="1DD7E404" w14:textId="2E2CD0B4" w:rsidR="00907C46" w:rsidRPr="001F3F7B" w:rsidRDefault="00907C46" w:rsidP="001F3F7B">
      <w:pPr>
        <w:pStyle w:val="Paragrafoelenco"/>
        <w:numPr>
          <w:ilvl w:val="0"/>
          <w:numId w:val="42"/>
        </w:numPr>
        <w:rPr>
          <w:b/>
          <w:bCs/>
        </w:rPr>
      </w:pPr>
      <w:r w:rsidRPr="001F3F7B">
        <w:rPr>
          <w:b/>
          <w:bCs/>
        </w:rPr>
        <w:t>Recesso anticipato e risoluzione</w:t>
      </w:r>
    </w:p>
    <w:p w14:paraId="6CFBE095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Il Centro può recedere anticipatamente con penale pari a 3 mensilità residue (o minore importo se residuo inferiore).</w:t>
      </w:r>
    </w:p>
    <w:p w14:paraId="5AFCF1FB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Clausola risolutiva espressa ex art. 1456 c.c.: la Società può risolvere con effetto immediato in caso di:</w:t>
      </w:r>
      <w:r w:rsidRPr="00907C46">
        <w:br/>
        <w:t>a) mancato pagamento oltre 15 giorni;</w:t>
      </w:r>
      <w:r w:rsidRPr="00907C46">
        <w:br/>
        <w:t>b) violazioni gravi delle Condizioni;</w:t>
      </w:r>
      <w:r w:rsidRPr="00907C46">
        <w:br/>
        <w:t>c) uso illecito/fraudolento della Piattaforma;</w:t>
      </w:r>
      <w:r w:rsidRPr="00907C46">
        <w:br/>
        <w:t>d) violazioni di proprietà intellettuale, scraping o reverse engineering;</w:t>
      </w:r>
      <w:r w:rsidRPr="00907C46">
        <w:br/>
        <w:t>e) manipolazione o falsificazione risultati/ranking.</w:t>
      </w:r>
    </w:p>
    <w:p w14:paraId="7E532E1D" w14:textId="0FC3861E" w:rsidR="00907C46" w:rsidRPr="00907C46" w:rsidRDefault="00907C46" w:rsidP="001F3F7B">
      <w:pPr>
        <w:pStyle w:val="Paragrafoelenco"/>
        <w:numPr>
          <w:ilvl w:val="1"/>
          <w:numId w:val="42"/>
        </w:numPr>
      </w:pPr>
      <w:r w:rsidRPr="00907C46">
        <w:t>In caso di risoluzione, i Canoni restano acquisiti a titolo di penale, salvo maggior danno.</w:t>
      </w:r>
    </w:p>
    <w:p w14:paraId="581D055F" w14:textId="080A12B2" w:rsidR="00907C46" w:rsidRPr="001F3F7B" w:rsidRDefault="00907C46" w:rsidP="001F3F7B">
      <w:pPr>
        <w:pStyle w:val="Paragrafoelenco"/>
        <w:numPr>
          <w:ilvl w:val="0"/>
          <w:numId w:val="42"/>
        </w:numPr>
        <w:rPr>
          <w:b/>
          <w:bCs/>
        </w:rPr>
      </w:pPr>
      <w:r w:rsidRPr="001F3F7B">
        <w:rPr>
          <w:b/>
          <w:bCs/>
        </w:rPr>
        <w:t>Obblighi del Centro</w:t>
      </w:r>
    </w:p>
    <w:p w14:paraId="66397E70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Il Centro utilizza la Piattaforma nel rispetto di leggi sportive, fiscali, sanitarie e di sicurezza impianti.</w:t>
      </w:r>
    </w:p>
    <w:p w14:paraId="6C63EAA5" w14:textId="62BE42CA" w:rsidR="00907C46" w:rsidRPr="00907C46" w:rsidRDefault="00907C46" w:rsidP="001F3F7B">
      <w:pPr>
        <w:pStyle w:val="Paragrafoelenco"/>
        <w:numPr>
          <w:ilvl w:val="1"/>
          <w:numId w:val="42"/>
        </w:numPr>
      </w:pPr>
      <w:r w:rsidRPr="00907C46">
        <w:t xml:space="preserve">Il Centro è </w:t>
      </w:r>
      <w:r w:rsidR="001F3F7B" w:rsidRPr="00907C46">
        <w:t>l’unico</w:t>
      </w:r>
      <w:r w:rsidRPr="00907C46">
        <w:t xml:space="preserve"> responsabile di:</w:t>
      </w:r>
    </w:p>
    <w:p w14:paraId="502DB3AD" w14:textId="77777777" w:rsidR="00907C46" w:rsidRPr="00907C46" w:rsidRDefault="00907C46" w:rsidP="001F3F7B">
      <w:pPr>
        <w:numPr>
          <w:ilvl w:val="0"/>
          <w:numId w:val="43"/>
        </w:numPr>
        <w:spacing w:after="0"/>
      </w:pPr>
      <w:r w:rsidRPr="00907C46">
        <w:t>organizzazione delle Attività, regole e format;</w:t>
      </w:r>
    </w:p>
    <w:p w14:paraId="0452D7E2" w14:textId="77777777" w:rsidR="00907C46" w:rsidRPr="00907C46" w:rsidRDefault="00907C46" w:rsidP="001F3F7B">
      <w:pPr>
        <w:numPr>
          <w:ilvl w:val="0"/>
          <w:numId w:val="43"/>
        </w:numPr>
        <w:spacing w:after="0"/>
      </w:pPr>
      <w:r w:rsidRPr="00907C46">
        <w:t>sicurezza degli impianti e dei partecipanti;</w:t>
      </w:r>
    </w:p>
    <w:p w14:paraId="79309905" w14:textId="77777777" w:rsidR="00907C46" w:rsidRPr="00907C46" w:rsidRDefault="00907C46" w:rsidP="001F3F7B">
      <w:pPr>
        <w:numPr>
          <w:ilvl w:val="0"/>
          <w:numId w:val="43"/>
        </w:numPr>
        <w:spacing w:after="0"/>
      </w:pPr>
      <w:r w:rsidRPr="00907C46">
        <w:t>prezzi, incassi, IVA, ricevute;</w:t>
      </w:r>
    </w:p>
    <w:p w14:paraId="586B3D31" w14:textId="77777777" w:rsidR="00907C46" w:rsidRPr="00907C46" w:rsidRDefault="00907C46" w:rsidP="001F3F7B">
      <w:pPr>
        <w:numPr>
          <w:ilvl w:val="0"/>
          <w:numId w:val="43"/>
        </w:numPr>
        <w:spacing w:after="0"/>
      </w:pPr>
      <w:r w:rsidRPr="00907C46">
        <w:t>policy rimborsi/penali;</w:t>
      </w:r>
    </w:p>
    <w:p w14:paraId="63CFB079" w14:textId="46D67AE1" w:rsidR="001F3F7B" w:rsidRDefault="00907C46" w:rsidP="001F3F7B">
      <w:pPr>
        <w:numPr>
          <w:ilvl w:val="0"/>
          <w:numId w:val="43"/>
        </w:numPr>
        <w:spacing w:after="0"/>
      </w:pPr>
      <w:r w:rsidRPr="00907C46">
        <w:t>veridicità di Livellamenti e risultati inseriti.</w:t>
      </w:r>
    </w:p>
    <w:p w14:paraId="7126628B" w14:textId="77777777" w:rsidR="001F3F7B" w:rsidRDefault="00907C46" w:rsidP="001F3F7B">
      <w:pPr>
        <w:pStyle w:val="Paragrafoelenco"/>
        <w:numPr>
          <w:ilvl w:val="1"/>
          <w:numId w:val="42"/>
        </w:numPr>
        <w:spacing w:after="0"/>
      </w:pPr>
      <w:r w:rsidRPr="00907C46">
        <w:t>Per ciascuna Attività il Centro pubblica regole e policy rimborsi/penali; tali elementi non sono modificabili dopo la pubblicazione.</w:t>
      </w:r>
    </w:p>
    <w:p w14:paraId="25175BB1" w14:textId="540223DB" w:rsidR="00907C46" w:rsidRDefault="00907C46" w:rsidP="001F3F7B">
      <w:pPr>
        <w:pStyle w:val="Paragrafoelenco"/>
        <w:numPr>
          <w:ilvl w:val="1"/>
          <w:numId w:val="42"/>
        </w:numPr>
        <w:spacing w:after="0"/>
      </w:pPr>
      <w:r w:rsidRPr="00907C46">
        <w:t>Reiterata mancata disponibilità di slot/campi prenotati per Attività pubblicate → sospensione temporanea della possibilità di creare nuove Attività fino a regolarizzazione.</w:t>
      </w:r>
    </w:p>
    <w:p w14:paraId="499E1D75" w14:textId="77777777" w:rsidR="00F76694" w:rsidRPr="00907C46" w:rsidRDefault="00F76694" w:rsidP="00F76694">
      <w:pPr>
        <w:spacing w:after="0"/>
        <w:ind w:left="1080"/>
      </w:pPr>
    </w:p>
    <w:p w14:paraId="0C255571" w14:textId="74011485" w:rsidR="00907C46" w:rsidRPr="001F3F7B" w:rsidRDefault="00907C46" w:rsidP="001F3F7B">
      <w:pPr>
        <w:pStyle w:val="Paragrafoelenco"/>
        <w:numPr>
          <w:ilvl w:val="0"/>
          <w:numId w:val="42"/>
        </w:numPr>
        <w:rPr>
          <w:b/>
          <w:bCs/>
        </w:rPr>
      </w:pPr>
      <w:r w:rsidRPr="001F3F7B">
        <w:rPr>
          <w:b/>
          <w:bCs/>
        </w:rPr>
        <w:t>Ranking e gestione contestazioni</w:t>
      </w:r>
    </w:p>
    <w:p w14:paraId="51E93CC1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Il Centro riconosce la natura proprietaria dell’algoritmo RankLit e collabora nella gestione delle contestazioni dei Giocatori.</w:t>
      </w:r>
    </w:p>
    <w:p w14:paraId="0F4B961D" w14:textId="116B069C" w:rsidR="00907C46" w:rsidRPr="00907C46" w:rsidRDefault="00907C46" w:rsidP="001F3F7B">
      <w:pPr>
        <w:pStyle w:val="Paragrafoelenco"/>
        <w:numPr>
          <w:ilvl w:val="1"/>
          <w:numId w:val="42"/>
        </w:numPr>
      </w:pPr>
      <w:r w:rsidRPr="00907C46">
        <w:t>Il Centro risponde alle contestazioni entro un termine ragionevole e fornisce dati necessari alla verifica.</w:t>
      </w:r>
    </w:p>
    <w:p w14:paraId="61CA83A4" w14:textId="344013FA" w:rsidR="00907C46" w:rsidRPr="001F3F7B" w:rsidRDefault="00907C46" w:rsidP="001F3F7B">
      <w:pPr>
        <w:pStyle w:val="Paragrafoelenco"/>
        <w:numPr>
          <w:ilvl w:val="0"/>
          <w:numId w:val="42"/>
        </w:numPr>
        <w:rPr>
          <w:b/>
          <w:bCs/>
        </w:rPr>
      </w:pPr>
      <w:r w:rsidRPr="001F3F7B">
        <w:rPr>
          <w:b/>
          <w:bCs/>
        </w:rPr>
        <w:lastRenderedPageBreak/>
        <w:t>Proprietà intellettuale – divieti di riproduzione, scraping e reverse engineering</w:t>
      </w:r>
    </w:p>
    <w:p w14:paraId="4FA9E727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Tutti i diritti su Piattaforma, algoritmo, interfacce, banche dati, classifiche, marchi, design e software RankLit sono esclusivamente della Società o dei licenzianti.</w:t>
      </w:r>
    </w:p>
    <w:p w14:paraId="55AACC3D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È vietata ogni forma di:</w:t>
      </w:r>
      <w:r w:rsidRPr="00907C46">
        <w:br/>
        <w:t>a) riproduzione totale o parziale della Piattaforma o dei Contenuti proprietari;</w:t>
      </w:r>
      <w:r w:rsidRPr="00907C46">
        <w:br/>
        <w:t>b) distribuzione, cessione, sublicenza o messa a disposizione a terzi;</w:t>
      </w:r>
      <w:r w:rsidRPr="00907C46">
        <w:br/>
        <w:t>c) estrazione dati, data scraping, crawling automatizzato, riutilizzo sistematico delle banche dati;</w:t>
      </w:r>
      <w:r w:rsidRPr="00907C46">
        <w:br/>
        <w:t>d) modifica, traduzione, adattamento o opere derivate;</w:t>
      </w:r>
      <w:r w:rsidRPr="00907C46">
        <w:br/>
        <w:t>e) decompilazione, disassemblaggio, reverse engineering / re-engineering;</w:t>
      </w:r>
      <w:r w:rsidRPr="00907C46">
        <w:br/>
        <w:t>f) sviluppo di servizi concorrenti basati su RankLit o sui relativi dati.</w:t>
      </w:r>
    </w:p>
    <w:p w14:paraId="312911C1" w14:textId="139852BD" w:rsidR="00907C46" w:rsidRPr="00907C46" w:rsidRDefault="00907C46" w:rsidP="001F3F7B">
      <w:pPr>
        <w:pStyle w:val="Paragrafoelenco"/>
        <w:numPr>
          <w:ilvl w:val="1"/>
          <w:numId w:val="42"/>
        </w:numPr>
      </w:pPr>
      <w:r w:rsidRPr="00907C46">
        <w:t>Violazione → sospensione immediata e risoluzione ex art. 5.2, con risarcimento del danno.</w:t>
      </w:r>
    </w:p>
    <w:p w14:paraId="0F9AF787" w14:textId="798E57F1" w:rsidR="00907C46" w:rsidRPr="001F3F7B" w:rsidRDefault="00907C46" w:rsidP="001F3F7B">
      <w:pPr>
        <w:pStyle w:val="Paragrafoelenco"/>
        <w:numPr>
          <w:ilvl w:val="0"/>
          <w:numId w:val="42"/>
        </w:numPr>
        <w:rPr>
          <w:b/>
          <w:bCs/>
        </w:rPr>
      </w:pPr>
      <w:r w:rsidRPr="001F3F7B">
        <w:rPr>
          <w:b/>
          <w:bCs/>
        </w:rPr>
        <w:t>Sicurezza, Data Breach e riparto responsabilità privacy</w:t>
      </w:r>
    </w:p>
    <w:p w14:paraId="17ADD528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La Società adotta misure tecniche e organizzative adeguate ai sensi dell’art. 32 GDPR.</w:t>
      </w:r>
    </w:p>
    <w:p w14:paraId="6CF12F9E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Il Centro riconosce che nessun sistema è totalmente immune da attacchi esterni; la Società non garantisce invulnerabilità assoluta.</w:t>
      </w:r>
    </w:p>
    <w:p w14:paraId="53E998EE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In caso di Data Breach relativo a dati trattati dalla Società tramite Piattaforma, la Società opera secondo artt. 33–34 GDPR.</w:t>
      </w:r>
    </w:p>
    <w:p w14:paraId="6270DC8E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Nei limiti di legge e salvo dolo o colpa grave, la Società non risponde per violazioni privacy derivanti da:</w:t>
      </w:r>
      <w:r w:rsidRPr="00907C46">
        <w:br/>
        <w:t>a) condotte di terzi non imputabili alla Società;</w:t>
      </w:r>
      <w:r w:rsidRPr="00907C46">
        <w:br/>
        <w:t>b) negligenze o violazioni del Centro (gestione credenziali, dispositivi, reti, inserimento dati, basi giuridiche, informativa);</w:t>
      </w:r>
      <w:r w:rsidRPr="00907C46">
        <w:br/>
        <w:t>c) condotte degli Utenti che compromettano i propri account o dispositivi.</w:t>
      </w:r>
    </w:p>
    <w:p w14:paraId="44E79AF2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Il Centro dichiara di operare quale titolare autonomo del trattamento per i dati dei propri giocatori/clienti nell’ambito delle Attività, assumendone piena responsabilità. Ove ricorrano contitolarità o ruolo di responsabile, le Parti sottoscriveranno specifico accordo GDPR.</w:t>
      </w:r>
    </w:p>
    <w:p w14:paraId="4716A46C" w14:textId="147E1B3C" w:rsidR="00907C46" w:rsidRPr="00907C46" w:rsidRDefault="00907C46" w:rsidP="001F3F7B">
      <w:pPr>
        <w:pStyle w:val="Paragrafoelenco"/>
        <w:numPr>
          <w:ilvl w:val="1"/>
          <w:numId w:val="42"/>
        </w:numPr>
      </w:pPr>
      <w:r w:rsidRPr="00907C46">
        <w:t>Il Centro si impegna a mantenere adeguate misure di sicurezza interne e a collaborare con la Società in caso di incidenti.</w:t>
      </w:r>
    </w:p>
    <w:p w14:paraId="4AAEADC8" w14:textId="00BB8CC7" w:rsidR="00907C46" w:rsidRPr="001F3F7B" w:rsidRDefault="00907C46" w:rsidP="001F3F7B">
      <w:pPr>
        <w:pStyle w:val="Paragrafoelenco"/>
        <w:numPr>
          <w:ilvl w:val="0"/>
          <w:numId w:val="42"/>
        </w:numPr>
        <w:rPr>
          <w:b/>
          <w:bCs/>
        </w:rPr>
      </w:pPr>
      <w:r w:rsidRPr="001F3F7B">
        <w:rPr>
          <w:b/>
          <w:bCs/>
        </w:rPr>
        <w:t>Limitazioni di responsabilità e cap</w:t>
      </w:r>
    </w:p>
    <w:p w14:paraId="79148081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La Società non risponde di disservizi dovuti a forza maggiore, manutenzioni o terze parti.</w:t>
      </w:r>
    </w:p>
    <w:p w14:paraId="22DE5AF1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Esclusione di danni indiretti o perdita di profitto.</w:t>
      </w:r>
    </w:p>
    <w:p w14:paraId="2A4DB6BC" w14:textId="58BE981C" w:rsidR="00907C46" w:rsidRPr="00907C46" w:rsidRDefault="00907C46" w:rsidP="001F3F7B">
      <w:pPr>
        <w:pStyle w:val="Paragrafoelenco"/>
        <w:numPr>
          <w:ilvl w:val="1"/>
          <w:numId w:val="42"/>
        </w:numPr>
      </w:pPr>
      <w:r w:rsidRPr="00907C46">
        <w:t>Cap di responsabilità: la responsabilità complessiva della Società non può superare i Canoni pagati dal Centro negli ultimi 6 mesi.</w:t>
      </w:r>
    </w:p>
    <w:p w14:paraId="0268256A" w14:textId="19870D11" w:rsidR="00907C46" w:rsidRPr="001F3F7B" w:rsidRDefault="00907C46" w:rsidP="001F3F7B">
      <w:pPr>
        <w:pStyle w:val="Paragrafoelenco"/>
        <w:numPr>
          <w:ilvl w:val="0"/>
          <w:numId w:val="42"/>
        </w:numPr>
        <w:rPr>
          <w:b/>
          <w:bCs/>
        </w:rPr>
      </w:pPr>
      <w:r w:rsidRPr="001F3F7B">
        <w:rPr>
          <w:b/>
          <w:bCs/>
        </w:rPr>
        <w:t>Manleva</w:t>
      </w:r>
    </w:p>
    <w:p w14:paraId="33EF416E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Il Centro manleva e tiene indenne la Società da ogni pretesa/sanzione di terzi connessa ad Attività, Livellamenti, risultati, sicurezza impianti, gestione economica o violazioni privacy imputabili al Centro.</w:t>
      </w:r>
    </w:p>
    <w:p w14:paraId="7070022F" w14:textId="138D6F30" w:rsidR="00907C46" w:rsidRPr="00907C46" w:rsidRDefault="00907C46" w:rsidP="001F3F7B">
      <w:pPr>
        <w:pStyle w:val="Paragrafoelenco"/>
        <w:numPr>
          <w:ilvl w:val="1"/>
          <w:numId w:val="42"/>
        </w:numPr>
      </w:pPr>
      <w:r w:rsidRPr="00907C46">
        <w:t>La manleva include costi, spese e onorari legali sostenuti dalla Società.</w:t>
      </w:r>
    </w:p>
    <w:p w14:paraId="1410CB80" w14:textId="2C9DB6D4" w:rsidR="00907C46" w:rsidRPr="001F3F7B" w:rsidRDefault="00907C46" w:rsidP="001F3F7B">
      <w:pPr>
        <w:pStyle w:val="Paragrafoelenco"/>
        <w:numPr>
          <w:ilvl w:val="0"/>
          <w:numId w:val="42"/>
        </w:numPr>
        <w:rPr>
          <w:b/>
          <w:bCs/>
        </w:rPr>
      </w:pPr>
      <w:r w:rsidRPr="001F3F7B">
        <w:rPr>
          <w:b/>
          <w:bCs/>
        </w:rPr>
        <w:t>Trattamento dati personali e localizzazione UE</w:t>
      </w:r>
    </w:p>
    <w:p w14:paraId="4C8C6B4B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I dati sono trattati nel rispetto del GDPR; dettagli nell’Informativa Privacy.</w:t>
      </w:r>
    </w:p>
    <w:p w14:paraId="64DD4E9D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Localizzazione dei dati. I dati trattati dalla Società tramite Piattaforma sono conservati su server ubicati in UE/SEE.</w:t>
      </w:r>
    </w:p>
    <w:p w14:paraId="635BB2CF" w14:textId="40219EFE" w:rsidR="00907C46" w:rsidRPr="00907C46" w:rsidRDefault="00907C46" w:rsidP="001F3F7B">
      <w:pPr>
        <w:pStyle w:val="Paragrafoelenco"/>
        <w:numPr>
          <w:ilvl w:val="1"/>
          <w:numId w:val="42"/>
        </w:numPr>
      </w:pPr>
      <w:r w:rsidRPr="00907C46">
        <w:t>Eventuali trasferimenti extra-SEE avverranno solo con garanzie conformi al Capo V GDPR (adeguatezza o SCC/altre garanzie appropriate).</w:t>
      </w:r>
    </w:p>
    <w:p w14:paraId="4FE789B6" w14:textId="27297C49" w:rsidR="00907C46" w:rsidRPr="001F3F7B" w:rsidRDefault="00907C46" w:rsidP="001F3F7B">
      <w:pPr>
        <w:pStyle w:val="Paragrafoelenco"/>
        <w:numPr>
          <w:ilvl w:val="0"/>
          <w:numId w:val="42"/>
        </w:numPr>
        <w:rPr>
          <w:b/>
          <w:bCs/>
        </w:rPr>
      </w:pPr>
      <w:r w:rsidRPr="001F3F7B">
        <w:rPr>
          <w:b/>
          <w:bCs/>
        </w:rPr>
        <w:lastRenderedPageBreak/>
        <w:t>Legge applicabile e foro competente</w:t>
      </w:r>
    </w:p>
    <w:p w14:paraId="72DBFB16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Legge italiana.</w:t>
      </w:r>
    </w:p>
    <w:p w14:paraId="009AF525" w14:textId="0EA88AA8" w:rsidR="00907C46" w:rsidRPr="00907C46" w:rsidRDefault="00907C46" w:rsidP="001F3F7B">
      <w:pPr>
        <w:pStyle w:val="Paragrafoelenco"/>
        <w:numPr>
          <w:ilvl w:val="1"/>
          <w:numId w:val="42"/>
        </w:numPr>
      </w:pPr>
      <w:r w:rsidRPr="00907C46">
        <w:t>Foro esclusivo della sede della Società, salvo norme inderogabili.</w:t>
      </w:r>
    </w:p>
    <w:p w14:paraId="53BB40BE" w14:textId="351053D5" w:rsidR="00907C46" w:rsidRPr="001F3F7B" w:rsidRDefault="00907C46" w:rsidP="001F3F7B">
      <w:pPr>
        <w:pStyle w:val="Paragrafoelenco"/>
        <w:numPr>
          <w:ilvl w:val="0"/>
          <w:numId w:val="42"/>
        </w:numPr>
        <w:rPr>
          <w:b/>
          <w:bCs/>
        </w:rPr>
      </w:pPr>
      <w:r w:rsidRPr="001F3F7B">
        <w:rPr>
          <w:b/>
          <w:bCs/>
        </w:rPr>
        <w:t>Clausole vessatorie – approvazione specifica ex artt. 1341–1342 c.c.</w:t>
      </w:r>
    </w:p>
    <w:p w14:paraId="3C45F809" w14:textId="77777777" w:rsidR="001F3F7B" w:rsidRDefault="00907C46" w:rsidP="001F3F7B">
      <w:pPr>
        <w:pStyle w:val="Paragrafoelenco"/>
        <w:numPr>
          <w:ilvl w:val="1"/>
          <w:numId w:val="42"/>
        </w:numPr>
      </w:pPr>
      <w:r w:rsidRPr="00907C46">
        <w:t>Il Centro riconosce che le presenti Condizioni sono predisposte per adesione.</w:t>
      </w:r>
    </w:p>
    <w:p w14:paraId="51AF8A9F" w14:textId="41462D55" w:rsidR="00907C46" w:rsidRPr="00907C46" w:rsidRDefault="00907C46" w:rsidP="001F3F7B">
      <w:pPr>
        <w:pStyle w:val="Paragrafoelenco"/>
        <w:numPr>
          <w:ilvl w:val="1"/>
          <w:numId w:val="42"/>
        </w:numPr>
      </w:pPr>
      <w:r w:rsidRPr="00907C46">
        <w:t>Ai sensi degli artt. 1341–1342 c.c., il Centro dichiara di approvare specificamente le clausole:</w:t>
      </w:r>
    </w:p>
    <w:p w14:paraId="5665D3A5" w14:textId="77777777" w:rsidR="00907C46" w:rsidRPr="00907C46" w:rsidRDefault="00907C46" w:rsidP="001F3F7B">
      <w:pPr>
        <w:numPr>
          <w:ilvl w:val="0"/>
          <w:numId w:val="45"/>
        </w:numPr>
        <w:spacing w:after="0"/>
      </w:pPr>
      <w:r w:rsidRPr="00907C46">
        <w:t>durata minima e rinnovo tacito (art. 4.1–4.2);</w:t>
      </w:r>
    </w:p>
    <w:p w14:paraId="1B7551A3" w14:textId="77777777" w:rsidR="00907C46" w:rsidRPr="00907C46" w:rsidRDefault="00907C46" w:rsidP="001F3F7B">
      <w:pPr>
        <w:numPr>
          <w:ilvl w:val="0"/>
          <w:numId w:val="45"/>
        </w:numPr>
        <w:spacing w:after="0"/>
      </w:pPr>
      <w:r w:rsidRPr="00907C46">
        <w:t>assenza rimborsi e acquisizione Canoni (art. 4.4; 5.3);</w:t>
      </w:r>
    </w:p>
    <w:p w14:paraId="7EC994E1" w14:textId="77777777" w:rsidR="00907C46" w:rsidRPr="00907C46" w:rsidRDefault="00907C46" w:rsidP="001F3F7B">
      <w:pPr>
        <w:numPr>
          <w:ilvl w:val="0"/>
          <w:numId w:val="45"/>
        </w:numPr>
        <w:spacing w:after="0"/>
      </w:pPr>
      <w:r w:rsidRPr="00907C46">
        <w:t>recesso anticipato con penale (art. 5.1);</w:t>
      </w:r>
    </w:p>
    <w:p w14:paraId="1661848F" w14:textId="77777777" w:rsidR="00907C46" w:rsidRPr="00907C46" w:rsidRDefault="00907C46" w:rsidP="001F3F7B">
      <w:pPr>
        <w:numPr>
          <w:ilvl w:val="0"/>
          <w:numId w:val="45"/>
        </w:numPr>
        <w:spacing w:after="0"/>
      </w:pPr>
      <w:r w:rsidRPr="00907C46">
        <w:t>clausola risolutiva espressa e sospensioni (art. 5.2; 6.4; 8.3);</w:t>
      </w:r>
    </w:p>
    <w:p w14:paraId="36272F80" w14:textId="77777777" w:rsidR="00907C46" w:rsidRPr="00907C46" w:rsidRDefault="00907C46" w:rsidP="001F3F7B">
      <w:pPr>
        <w:numPr>
          <w:ilvl w:val="0"/>
          <w:numId w:val="45"/>
        </w:numPr>
        <w:spacing w:after="0"/>
      </w:pPr>
      <w:r w:rsidRPr="00907C46">
        <w:t>modifiche unilaterali di prezzi/servizi (art. 2.2);</w:t>
      </w:r>
    </w:p>
    <w:p w14:paraId="18561B44" w14:textId="77777777" w:rsidR="00907C46" w:rsidRPr="00907C46" w:rsidRDefault="00907C46" w:rsidP="001F3F7B">
      <w:pPr>
        <w:numPr>
          <w:ilvl w:val="0"/>
          <w:numId w:val="45"/>
        </w:numPr>
        <w:spacing w:after="0"/>
      </w:pPr>
      <w:r w:rsidRPr="00907C46">
        <w:t>limitazioni di responsabilità e cap (art. 10);</w:t>
      </w:r>
    </w:p>
    <w:p w14:paraId="3A60CA68" w14:textId="77777777" w:rsidR="00907C46" w:rsidRPr="00907C46" w:rsidRDefault="00907C46" w:rsidP="001F3F7B">
      <w:pPr>
        <w:numPr>
          <w:ilvl w:val="0"/>
          <w:numId w:val="45"/>
        </w:numPr>
        <w:spacing w:after="0"/>
      </w:pPr>
      <w:r w:rsidRPr="00907C46">
        <w:t>manleva (art. 11);</w:t>
      </w:r>
    </w:p>
    <w:p w14:paraId="2E41D54B" w14:textId="77777777" w:rsidR="00907C46" w:rsidRPr="00907C46" w:rsidRDefault="00907C46" w:rsidP="001F3F7B">
      <w:pPr>
        <w:numPr>
          <w:ilvl w:val="0"/>
          <w:numId w:val="45"/>
        </w:numPr>
        <w:spacing w:after="0"/>
      </w:pPr>
      <w:r w:rsidRPr="00907C46">
        <w:t>foro esclusivo (art. 13.2);</w:t>
      </w:r>
    </w:p>
    <w:p w14:paraId="2EA06C19" w14:textId="77777777" w:rsidR="00907C46" w:rsidRPr="00907C46" w:rsidRDefault="00907C46" w:rsidP="001F3F7B">
      <w:pPr>
        <w:numPr>
          <w:ilvl w:val="0"/>
          <w:numId w:val="45"/>
        </w:numPr>
        <w:spacing w:after="0"/>
        <w:rPr>
          <w:lang w:val="en-US"/>
        </w:rPr>
      </w:pPr>
      <w:r w:rsidRPr="00907C46">
        <w:rPr>
          <w:lang w:val="en-US"/>
        </w:rPr>
        <w:t>divieti IP / anti-scraping / reverse engineering (art. 8);</w:t>
      </w:r>
    </w:p>
    <w:p w14:paraId="5B5FCA5B" w14:textId="77777777" w:rsidR="00907C46" w:rsidRPr="00907C46" w:rsidRDefault="00907C46" w:rsidP="001F3F7B">
      <w:pPr>
        <w:numPr>
          <w:ilvl w:val="0"/>
          <w:numId w:val="45"/>
        </w:numPr>
        <w:spacing w:after="0"/>
      </w:pPr>
      <w:r w:rsidRPr="00907C46">
        <w:t>sicurezza e riparto responsabilità privacy (art. 9).</w:t>
      </w:r>
    </w:p>
    <w:p w14:paraId="5D3BA2DF" w14:textId="77777777" w:rsidR="00340EE4" w:rsidRDefault="00340EE4"/>
    <w:sectPr w:rsidR="00340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339"/>
    <w:multiLevelType w:val="hybridMultilevel"/>
    <w:tmpl w:val="806C4652"/>
    <w:lvl w:ilvl="0" w:tplc="11A66E6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3EE7"/>
    <w:multiLevelType w:val="multilevel"/>
    <w:tmpl w:val="AE1272FC"/>
    <w:lvl w:ilvl="0">
      <w:start w:val="1"/>
      <w:numFmt w:val="bullet"/>
      <w:lvlText w:val=""/>
      <w:lvlJc w:val="left"/>
      <w:pPr>
        <w:ind w:left="1572" w:hanging="426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2292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6" w:hanging="1800"/>
      </w:pPr>
      <w:rPr>
        <w:rFonts w:hint="default"/>
      </w:rPr>
    </w:lvl>
  </w:abstractNum>
  <w:abstractNum w:abstractNumId="2" w15:restartNumberingAfterBreak="0">
    <w:nsid w:val="06134427"/>
    <w:multiLevelType w:val="multilevel"/>
    <w:tmpl w:val="BE08C65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06CB379C"/>
    <w:multiLevelType w:val="multilevel"/>
    <w:tmpl w:val="2D269588"/>
    <w:lvl w:ilvl="0">
      <w:start w:val="1"/>
      <w:numFmt w:val="decimal"/>
      <w:lvlText w:val="%1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74F0523"/>
    <w:multiLevelType w:val="hybridMultilevel"/>
    <w:tmpl w:val="5C7A49E6"/>
    <w:lvl w:ilvl="0" w:tplc="11A66E6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F029F"/>
    <w:multiLevelType w:val="multilevel"/>
    <w:tmpl w:val="F5EA9A7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0374415"/>
    <w:multiLevelType w:val="hybridMultilevel"/>
    <w:tmpl w:val="1CFE8078"/>
    <w:lvl w:ilvl="0" w:tplc="11A66E6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51C2A"/>
    <w:multiLevelType w:val="multilevel"/>
    <w:tmpl w:val="4BD0EFE6"/>
    <w:lvl w:ilvl="0">
      <w:start w:val="10"/>
      <w:numFmt w:val="decimal"/>
      <w:lvlText w:val="%1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7C356FC"/>
    <w:multiLevelType w:val="multilevel"/>
    <w:tmpl w:val="FA9CFF4A"/>
    <w:lvl w:ilvl="0">
      <w:start w:val="15"/>
      <w:numFmt w:val="decimal"/>
      <w:lvlText w:val="%1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87A3C97"/>
    <w:multiLevelType w:val="multilevel"/>
    <w:tmpl w:val="414C68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1C1A41"/>
    <w:multiLevelType w:val="multilevel"/>
    <w:tmpl w:val="C42ECE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07E3676"/>
    <w:multiLevelType w:val="multilevel"/>
    <w:tmpl w:val="13F4FA50"/>
    <w:lvl w:ilvl="0">
      <w:start w:val="14"/>
      <w:numFmt w:val="decimal"/>
      <w:lvlText w:val="%1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6C50CEE"/>
    <w:multiLevelType w:val="hybridMultilevel"/>
    <w:tmpl w:val="5B2E6AB2"/>
    <w:lvl w:ilvl="0" w:tplc="11A66E6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C788C"/>
    <w:multiLevelType w:val="multilevel"/>
    <w:tmpl w:val="D968EE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B8A7B93"/>
    <w:multiLevelType w:val="multilevel"/>
    <w:tmpl w:val="2D269588"/>
    <w:lvl w:ilvl="0">
      <w:start w:val="1"/>
      <w:numFmt w:val="decimal"/>
      <w:lvlText w:val="%1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0FF6DE6"/>
    <w:multiLevelType w:val="hybridMultilevel"/>
    <w:tmpl w:val="0D722ABE"/>
    <w:lvl w:ilvl="0" w:tplc="FFFFFFFF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917DB"/>
    <w:multiLevelType w:val="hybridMultilevel"/>
    <w:tmpl w:val="D1A41C64"/>
    <w:lvl w:ilvl="0" w:tplc="11A66E6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F0B2B"/>
    <w:multiLevelType w:val="multilevel"/>
    <w:tmpl w:val="F5EA9A7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670364A"/>
    <w:multiLevelType w:val="multilevel"/>
    <w:tmpl w:val="AE1272FC"/>
    <w:lvl w:ilvl="0">
      <w:start w:val="1"/>
      <w:numFmt w:val="bullet"/>
      <w:lvlText w:val=""/>
      <w:lvlJc w:val="left"/>
      <w:pPr>
        <w:ind w:left="1572" w:hanging="426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2292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6" w:hanging="1800"/>
      </w:pPr>
      <w:rPr>
        <w:rFonts w:hint="default"/>
      </w:rPr>
    </w:lvl>
  </w:abstractNum>
  <w:abstractNum w:abstractNumId="19" w15:restartNumberingAfterBreak="0">
    <w:nsid w:val="3BED3FB7"/>
    <w:multiLevelType w:val="multilevel"/>
    <w:tmpl w:val="414C68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F26A63"/>
    <w:multiLevelType w:val="multilevel"/>
    <w:tmpl w:val="49D6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2B7E7C"/>
    <w:multiLevelType w:val="multilevel"/>
    <w:tmpl w:val="6FE2AB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E3D70CC"/>
    <w:multiLevelType w:val="multilevel"/>
    <w:tmpl w:val="327635AC"/>
    <w:lvl w:ilvl="0">
      <w:start w:val="11"/>
      <w:numFmt w:val="decimal"/>
      <w:lvlText w:val="%1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E917339"/>
    <w:multiLevelType w:val="hybridMultilevel"/>
    <w:tmpl w:val="6922D5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E13D2"/>
    <w:multiLevelType w:val="hybridMultilevel"/>
    <w:tmpl w:val="1D0A5C44"/>
    <w:lvl w:ilvl="0" w:tplc="11A66E6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A190C"/>
    <w:multiLevelType w:val="multilevel"/>
    <w:tmpl w:val="1B7E130A"/>
    <w:lvl w:ilvl="0">
      <w:start w:val="12"/>
      <w:numFmt w:val="decimal"/>
      <w:lvlText w:val="%1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31B7379"/>
    <w:multiLevelType w:val="multilevel"/>
    <w:tmpl w:val="648242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3E71EF5"/>
    <w:multiLevelType w:val="hybridMultilevel"/>
    <w:tmpl w:val="B900A85E"/>
    <w:lvl w:ilvl="0" w:tplc="11A66E6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11CB3"/>
    <w:multiLevelType w:val="multilevel"/>
    <w:tmpl w:val="87BE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024D96"/>
    <w:multiLevelType w:val="multilevel"/>
    <w:tmpl w:val="414C68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3C06AD"/>
    <w:multiLevelType w:val="hybridMultilevel"/>
    <w:tmpl w:val="8BD60E38"/>
    <w:lvl w:ilvl="0" w:tplc="11A66E6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85602"/>
    <w:multiLevelType w:val="multilevel"/>
    <w:tmpl w:val="86722C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B6F05C6"/>
    <w:multiLevelType w:val="multilevel"/>
    <w:tmpl w:val="45AC61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CAC7377"/>
    <w:multiLevelType w:val="hybridMultilevel"/>
    <w:tmpl w:val="D980932E"/>
    <w:lvl w:ilvl="0" w:tplc="11A66E6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060DF"/>
    <w:multiLevelType w:val="multilevel"/>
    <w:tmpl w:val="1B7E130A"/>
    <w:lvl w:ilvl="0">
      <w:start w:val="12"/>
      <w:numFmt w:val="decimal"/>
      <w:lvlText w:val="%1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24B2FE8"/>
    <w:multiLevelType w:val="multilevel"/>
    <w:tmpl w:val="34CE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F01881"/>
    <w:multiLevelType w:val="multilevel"/>
    <w:tmpl w:val="93B28B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670E5E2B"/>
    <w:multiLevelType w:val="multilevel"/>
    <w:tmpl w:val="C068D840"/>
    <w:lvl w:ilvl="0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31799B"/>
    <w:multiLevelType w:val="multilevel"/>
    <w:tmpl w:val="45AC61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B41706F"/>
    <w:multiLevelType w:val="multilevel"/>
    <w:tmpl w:val="399EF5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0" w15:restartNumberingAfterBreak="0">
    <w:nsid w:val="70326FE9"/>
    <w:multiLevelType w:val="multilevel"/>
    <w:tmpl w:val="02E0A3A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11C1EA9"/>
    <w:multiLevelType w:val="multilevel"/>
    <w:tmpl w:val="FA9CFF4A"/>
    <w:lvl w:ilvl="0">
      <w:start w:val="15"/>
      <w:numFmt w:val="decimal"/>
      <w:lvlText w:val="%1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1AB6EF7"/>
    <w:multiLevelType w:val="hybridMultilevel"/>
    <w:tmpl w:val="8E5607F2"/>
    <w:lvl w:ilvl="0" w:tplc="89A05CD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1662E"/>
    <w:multiLevelType w:val="hybridMultilevel"/>
    <w:tmpl w:val="2B34F618"/>
    <w:lvl w:ilvl="0" w:tplc="11A66E6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11A66E6E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03677"/>
    <w:multiLevelType w:val="multilevel"/>
    <w:tmpl w:val="1B7E130A"/>
    <w:lvl w:ilvl="0">
      <w:start w:val="13"/>
      <w:numFmt w:val="decimal"/>
      <w:lvlText w:val="%1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979991910">
    <w:abstractNumId w:val="20"/>
  </w:num>
  <w:num w:numId="2" w16cid:durableId="947003863">
    <w:abstractNumId w:val="37"/>
  </w:num>
  <w:num w:numId="3" w16cid:durableId="93939594">
    <w:abstractNumId w:val="35"/>
  </w:num>
  <w:num w:numId="4" w16cid:durableId="577404729">
    <w:abstractNumId w:val="28"/>
  </w:num>
  <w:num w:numId="5" w16cid:durableId="392430254">
    <w:abstractNumId w:val="23"/>
  </w:num>
  <w:num w:numId="6" w16cid:durableId="605232399">
    <w:abstractNumId w:val="42"/>
  </w:num>
  <w:num w:numId="7" w16cid:durableId="1407803040">
    <w:abstractNumId w:val="43"/>
  </w:num>
  <w:num w:numId="8" w16cid:durableId="1647006828">
    <w:abstractNumId w:val="40"/>
  </w:num>
  <w:num w:numId="9" w16cid:durableId="2036151468">
    <w:abstractNumId w:val="13"/>
  </w:num>
  <w:num w:numId="10" w16cid:durableId="1946955902">
    <w:abstractNumId w:val="5"/>
  </w:num>
  <w:num w:numId="11" w16cid:durableId="536702677">
    <w:abstractNumId w:val="17"/>
  </w:num>
  <w:num w:numId="12" w16cid:durableId="796021551">
    <w:abstractNumId w:val="0"/>
  </w:num>
  <w:num w:numId="13" w16cid:durableId="1776826592">
    <w:abstractNumId w:val="15"/>
  </w:num>
  <w:num w:numId="14" w16cid:durableId="1770158977">
    <w:abstractNumId w:val="36"/>
  </w:num>
  <w:num w:numId="15" w16cid:durableId="1059204981">
    <w:abstractNumId w:val="33"/>
  </w:num>
  <w:num w:numId="16" w16cid:durableId="1248230078">
    <w:abstractNumId w:val="12"/>
  </w:num>
  <w:num w:numId="17" w16cid:durableId="1462066956">
    <w:abstractNumId w:val="32"/>
  </w:num>
  <w:num w:numId="18" w16cid:durableId="1846942907">
    <w:abstractNumId w:val="38"/>
  </w:num>
  <w:num w:numId="19" w16cid:durableId="652871211">
    <w:abstractNumId w:val="27"/>
  </w:num>
  <w:num w:numId="20" w16cid:durableId="1646932761">
    <w:abstractNumId w:val="19"/>
  </w:num>
  <w:num w:numId="21" w16cid:durableId="336617162">
    <w:abstractNumId w:val="16"/>
  </w:num>
  <w:num w:numId="22" w16cid:durableId="1219827622">
    <w:abstractNumId w:val="29"/>
  </w:num>
  <w:num w:numId="23" w16cid:durableId="1047486288">
    <w:abstractNumId w:val="24"/>
  </w:num>
  <w:num w:numId="24" w16cid:durableId="674650411">
    <w:abstractNumId w:val="9"/>
  </w:num>
  <w:num w:numId="25" w16cid:durableId="476843594">
    <w:abstractNumId w:val="21"/>
  </w:num>
  <w:num w:numId="26" w16cid:durableId="257641758">
    <w:abstractNumId w:val="26"/>
  </w:num>
  <w:num w:numId="27" w16cid:durableId="1885478738">
    <w:abstractNumId w:val="10"/>
  </w:num>
  <w:num w:numId="28" w16cid:durableId="594169527">
    <w:abstractNumId w:val="4"/>
  </w:num>
  <w:num w:numId="29" w16cid:durableId="1648440058">
    <w:abstractNumId w:val="39"/>
  </w:num>
  <w:num w:numId="30" w16cid:durableId="2029211184">
    <w:abstractNumId w:val="31"/>
  </w:num>
  <w:num w:numId="31" w16cid:durableId="1891266138">
    <w:abstractNumId w:val="7"/>
  </w:num>
  <w:num w:numId="32" w16cid:durableId="684745960">
    <w:abstractNumId w:val="22"/>
  </w:num>
  <w:num w:numId="33" w16cid:durableId="1545096590">
    <w:abstractNumId w:val="34"/>
  </w:num>
  <w:num w:numId="34" w16cid:durableId="2117863856">
    <w:abstractNumId w:val="30"/>
  </w:num>
  <w:num w:numId="35" w16cid:durableId="235626967">
    <w:abstractNumId w:val="25"/>
  </w:num>
  <w:num w:numId="36" w16cid:durableId="1611232657">
    <w:abstractNumId w:val="6"/>
  </w:num>
  <w:num w:numId="37" w16cid:durableId="740450426">
    <w:abstractNumId w:val="44"/>
  </w:num>
  <w:num w:numId="38" w16cid:durableId="1129081990">
    <w:abstractNumId w:val="11"/>
  </w:num>
  <w:num w:numId="39" w16cid:durableId="1034228787">
    <w:abstractNumId w:val="41"/>
  </w:num>
  <w:num w:numId="40" w16cid:durableId="1518890705">
    <w:abstractNumId w:val="8"/>
  </w:num>
  <w:num w:numId="41" w16cid:durableId="1207838163">
    <w:abstractNumId w:val="2"/>
  </w:num>
  <w:num w:numId="42" w16cid:durableId="2111048714">
    <w:abstractNumId w:val="3"/>
  </w:num>
  <w:num w:numId="43" w16cid:durableId="1875459024">
    <w:abstractNumId w:val="1"/>
  </w:num>
  <w:num w:numId="44" w16cid:durableId="626161659">
    <w:abstractNumId w:val="14"/>
  </w:num>
  <w:num w:numId="45" w16cid:durableId="11004457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46"/>
    <w:rsid w:val="00070F23"/>
    <w:rsid w:val="001F3F7B"/>
    <w:rsid w:val="00340EE4"/>
    <w:rsid w:val="003552C0"/>
    <w:rsid w:val="004019AF"/>
    <w:rsid w:val="00576CD1"/>
    <w:rsid w:val="006507BB"/>
    <w:rsid w:val="00714B31"/>
    <w:rsid w:val="007543A6"/>
    <w:rsid w:val="00781604"/>
    <w:rsid w:val="00907C46"/>
    <w:rsid w:val="00981693"/>
    <w:rsid w:val="009F2AE2"/>
    <w:rsid w:val="00B71C4A"/>
    <w:rsid w:val="00CE09C6"/>
    <w:rsid w:val="00E94A9C"/>
    <w:rsid w:val="00EF2DC3"/>
    <w:rsid w:val="00F70D02"/>
    <w:rsid w:val="00F76694"/>
    <w:rsid w:val="00F7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73CB"/>
  <w15:chartTrackingRefBased/>
  <w15:docId w15:val="{DBF43AF3-C1A9-46F4-900B-CCE6E3F7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7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7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7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7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7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7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7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7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7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7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7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7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7C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7C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7C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7C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7C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7C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7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7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7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7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7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7C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7C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7C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7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7C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7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5566</TotalTime>
  <Pages>7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Cerliani</dc:creator>
  <cp:keywords/>
  <dc:description/>
  <cp:lastModifiedBy>Giovanni Cerliani</cp:lastModifiedBy>
  <cp:revision>4</cp:revision>
  <dcterms:created xsi:type="dcterms:W3CDTF">2025-11-24T15:13:00Z</dcterms:created>
  <dcterms:modified xsi:type="dcterms:W3CDTF">2025-11-28T11:59:00Z</dcterms:modified>
</cp:coreProperties>
</file>